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6E865" w14:textId="77777777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88E3EEB" w14:textId="72A590D1"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4945EC">
        <w:rPr>
          <w:rFonts w:cs="Calibri"/>
          <w:b/>
          <w:sz w:val="20"/>
          <w:szCs w:val="20"/>
        </w:rPr>
        <w:t>21</w:t>
      </w:r>
      <w:r w:rsidR="00857055">
        <w:rPr>
          <w:rFonts w:cs="Calibri"/>
          <w:b/>
          <w:sz w:val="20"/>
          <w:szCs w:val="20"/>
        </w:rPr>
        <w:t>-0</w:t>
      </w:r>
      <w:r w:rsidR="00B6296C">
        <w:rPr>
          <w:rFonts w:cs="Calibri"/>
          <w:b/>
          <w:sz w:val="20"/>
          <w:szCs w:val="20"/>
        </w:rPr>
        <w:t>1</w:t>
      </w:r>
      <w:r w:rsidR="006B43D6" w:rsidRPr="006B43D6">
        <w:rPr>
          <w:rFonts w:cs="Calibri"/>
          <w:b/>
          <w:sz w:val="20"/>
          <w:szCs w:val="20"/>
        </w:rPr>
        <w:t>-</w:t>
      </w:r>
      <w:r w:rsidR="00EE4780" w:rsidRPr="006B43D6">
        <w:rPr>
          <w:rFonts w:cs="Calibri"/>
          <w:b/>
          <w:sz w:val="20"/>
          <w:szCs w:val="20"/>
        </w:rPr>
        <w:t>202</w:t>
      </w:r>
      <w:r w:rsidR="00783A40">
        <w:rPr>
          <w:rFonts w:cs="Calibri"/>
          <w:b/>
          <w:sz w:val="20"/>
          <w:szCs w:val="20"/>
        </w:rPr>
        <w:t>4</w:t>
      </w:r>
      <w:r w:rsidRPr="006B43D6">
        <w:rPr>
          <w:rFonts w:cs="Calibri"/>
          <w:b/>
          <w:sz w:val="20"/>
          <w:szCs w:val="20"/>
        </w:rPr>
        <w:t xml:space="preserve"> r.</w:t>
      </w:r>
    </w:p>
    <w:p w14:paraId="541067C8" w14:textId="77777777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146A3628" w14:textId="77777777"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49AC4F7B" w14:textId="77777777"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72720F4D" w14:textId="77777777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</w:t>
      </w:r>
      <w:r w:rsidR="00865475" w:rsidRPr="00865475">
        <w:rPr>
          <w:rFonts w:cs="Calibri"/>
          <w:color w:val="000000"/>
          <w:sz w:val="20"/>
          <w:szCs w:val="20"/>
        </w:rPr>
        <w:t xml:space="preserve"> o udzielenie zamówienia klasycznego o wartości mniejszej niż progi unijne w trybie podstawowym</w:t>
      </w:r>
      <w:r w:rsidR="00865475">
        <w:rPr>
          <w:rFonts w:cs="Calibri"/>
          <w:color w:val="000000"/>
          <w:sz w:val="20"/>
          <w:szCs w:val="20"/>
        </w:rPr>
        <w:t xml:space="preserve"> </w:t>
      </w:r>
      <w:r w:rsidRPr="00BA383E">
        <w:rPr>
          <w:rFonts w:cs="Calibri"/>
          <w:color w:val="000000"/>
          <w:sz w:val="20"/>
          <w:szCs w:val="20"/>
        </w:rPr>
        <w:t>na:</w:t>
      </w:r>
    </w:p>
    <w:p w14:paraId="1CC1F336" w14:textId="77777777" w:rsidR="00783A40" w:rsidRPr="00B6296C" w:rsidRDefault="00B6296C" w:rsidP="00B6296C">
      <w:pPr>
        <w:suppressAutoHyphens/>
        <w:contextualSpacing/>
        <w:jc w:val="center"/>
        <w:rPr>
          <w:rFonts w:ascii="Calibri" w:hAnsi="Calibri"/>
          <w:b/>
          <w:i/>
          <w:color w:val="4472C4"/>
        </w:rPr>
      </w:pPr>
      <w:bookmarkStart w:id="0" w:name="_Hlk164919895"/>
      <w:r w:rsidRPr="009F2E48">
        <w:rPr>
          <w:rFonts w:ascii="Calibri" w:hAnsi="Calibri"/>
          <w:b/>
          <w:i/>
          <w:color w:val="4472C4"/>
        </w:rPr>
        <w:t>Zakup aparatury</w:t>
      </w:r>
      <w:r>
        <w:rPr>
          <w:rFonts w:ascii="Calibri" w:hAnsi="Calibri"/>
          <w:b/>
          <w:i/>
          <w:color w:val="4472C4"/>
        </w:rPr>
        <w:t xml:space="preserve"> i sprzętu</w:t>
      </w:r>
      <w:r w:rsidRPr="009F2E48">
        <w:rPr>
          <w:rFonts w:ascii="Calibri" w:hAnsi="Calibri"/>
          <w:b/>
          <w:i/>
          <w:color w:val="4472C4"/>
        </w:rPr>
        <w:t xml:space="preserve"> medyczne</w:t>
      </w:r>
      <w:r>
        <w:rPr>
          <w:rFonts w:ascii="Calibri" w:hAnsi="Calibri"/>
          <w:b/>
          <w:i/>
          <w:color w:val="4472C4"/>
        </w:rPr>
        <w:t>go</w:t>
      </w:r>
      <w:r w:rsidRPr="009F2E48">
        <w:rPr>
          <w:rFonts w:ascii="Calibri" w:hAnsi="Calibri"/>
          <w:b/>
          <w:i/>
          <w:color w:val="4472C4"/>
        </w:rPr>
        <w:t xml:space="preserve"> w ramach projektu „Przebudowa oraz modernizacja Oddziału Neurologicznego i Oddziału Udarowego Szpitala Św. Wincentego a Paulo – Szpitale Pomorskie Sp. z o.o.</w:t>
      </w:r>
      <w:r>
        <w:rPr>
          <w:rFonts w:ascii="Calibri" w:hAnsi="Calibri"/>
          <w:b/>
          <w:i/>
          <w:color w:val="4472C4"/>
        </w:rPr>
        <w:t xml:space="preserve"> w Gdyni.</w:t>
      </w:r>
      <w:r w:rsidRPr="009F2E48">
        <w:rPr>
          <w:rFonts w:ascii="Calibri" w:hAnsi="Calibri"/>
          <w:b/>
          <w:i/>
          <w:color w:val="4472C4"/>
        </w:rPr>
        <w:t>”</w:t>
      </w:r>
      <w:bookmarkEnd w:id="0"/>
    </w:p>
    <w:p w14:paraId="579C2A5E" w14:textId="17FBD2B0"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</w:t>
      </w:r>
      <w:r w:rsidR="00834609">
        <w:rPr>
          <w:b/>
          <w:i/>
          <w:color w:val="4472C4" w:themeColor="accent1"/>
        </w:rPr>
        <w:t>2</w:t>
      </w:r>
      <w:r w:rsidRPr="00C02BA5">
        <w:rPr>
          <w:b/>
          <w:i/>
          <w:color w:val="4472C4" w:themeColor="accent1"/>
        </w:rPr>
        <w:t>/N/</w:t>
      </w:r>
      <w:r w:rsidR="004945EC">
        <w:rPr>
          <w:b/>
          <w:i/>
          <w:color w:val="4472C4" w:themeColor="accent1"/>
        </w:rPr>
        <w:t>2-4</w:t>
      </w:r>
      <w:r w:rsidRPr="00C02BA5">
        <w:rPr>
          <w:b/>
          <w:i/>
          <w:color w:val="4472C4" w:themeColor="accent1"/>
        </w:rPr>
        <w:t>rj/2</w:t>
      </w:r>
      <w:r w:rsidR="00B6296C">
        <w:rPr>
          <w:b/>
          <w:i/>
          <w:color w:val="4472C4" w:themeColor="accent1"/>
        </w:rPr>
        <w:t>5</w:t>
      </w:r>
    </w:p>
    <w:p w14:paraId="1D124A7E" w14:textId="77777777" w:rsidR="005A76E9" w:rsidRPr="00FD3B35" w:rsidRDefault="004B4394" w:rsidP="009910B2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</w:t>
      </w:r>
      <w:r w:rsidR="00052B49" w:rsidRPr="00BA383E">
        <w:rPr>
          <w:rFonts w:cs="Calibri"/>
          <w:sz w:val="20"/>
          <w:szCs w:val="20"/>
          <w:lang w:bidi="en-US"/>
        </w:rPr>
        <w:t>Zamawiający – Szpitale Pomorskie Sp. z o. o. z siedzibą w Gdyni, na podstawie treści art. 135 ust. 2  ustawy z dnia 11 września 2019 r. Prawo zamówień publicznych (t. j. Dz. U. z 202</w:t>
      </w:r>
      <w:r w:rsidR="00B6296C">
        <w:rPr>
          <w:rFonts w:cs="Calibri"/>
          <w:sz w:val="20"/>
          <w:szCs w:val="20"/>
          <w:lang w:bidi="en-US"/>
        </w:rPr>
        <w:t>4</w:t>
      </w:r>
      <w:r w:rsidR="00052B49" w:rsidRPr="00BA383E">
        <w:rPr>
          <w:rFonts w:cs="Calibri"/>
          <w:sz w:val="20"/>
          <w:szCs w:val="20"/>
          <w:lang w:bidi="en-US"/>
        </w:rPr>
        <w:t xml:space="preserve"> r. poz. 1</w:t>
      </w:r>
      <w:r w:rsidR="00B6296C">
        <w:rPr>
          <w:rFonts w:cs="Calibri"/>
          <w:sz w:val="20"/>
          <w:szCs w:val="20"/>
          <w:lang w:bidi="en-US"/>
        </w:rPr>
        <w:t xml:space="preserve">320 </w:t>
      </w:r>
      <w:r w:rsidR="00052B49" w:rsidRPr="00BA383E">
        <w:rPr>
          <w:rFonts w:cs="Calibri"/>
          <w:sz w:val="20"/>
          <w:szCs w:val="20"/>
          <w:lang w:bidi="en-US"/>
        </w:rPr>
        <w:t xml:space="preserve">z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>, poniżej przedstawia treść pyta</w:t>
      </w:r>
      <w:r w:rsidR="006C09D7" w:rsidRPr="00BA383E">
        <w:rPr>
          <w:rFonts w:cs="Calibri"/>
          <w:sz w:val="20"/>
          <w:szCs w:val="20"/>
          <w:lang w:bidi="en-US"/>
        </w:rPr>
        <w:t>ń</w:t>
      </w:r>
      <w:r w:rsidR="00052B49" w:rsidRPr="00BA383E">
        <w:rPr>
          <w:rFonts w:cs="Calibri"/>
          <w:sz w:val="20"/>
          <w:szCs w:val="20"/>
          <w:lang w:bidi="en-US"/>
        </w:rPr>
        <w:t xml:space="preserve"> wraz z odpowiedzi</w:t>
      </w:r>
      <w:r w:rsidR="006C09D7" w:rsidRPr="00BA383E">
        <w:rPr>
          <w:rFonts w:cs="Calibri"/>
          <w:sz w:val="20"/>
          <w:szCs w:val="20"/>
          <w:lang w:bidi="en-US"/>
        </w:rPr>
        <w:t>ami</w:t>
      </w:r>
      <w:r w:rsidR="00184DBD" w:rsidRPr="00BA383E">
        <w:rPr>
          <w:rFonts w:cs="Calibri"/>
          <w:sz w:val="20"/>
          <w:szCs w:val="20"/>
          <w:lang w:bidi="en-US"/>
        </w:rPr>
        <w:t>:</w:t>
      </w:r>
    </w:p>
    <w:p w14:paraId="61C07E4A" w14:textId="32CE5625" w:rsidR="000C157E" w:rsidRPr="004945EC" w:rsidRDefault="000C157E" w:rsidP="000C157E">
      <w:pPr>
        <w:contextualSpacing/>
        <w:jc w:val="both"/>
        <w:rPr>
          <w:rFonts w:cstheme="minorHAnsi"/>
          <w:b/>
          <w:sz w:val="20"/>
          <w:szCs w:val="20"/>
          <w:lang w:bidi="en-US"/>
        </w:rPr>
      </w:pPr>
    </w:p>
    <w:p w14:paraId="1005E0A9" w14:textId="77777777" w:rsidR="004945EC" w:rsidRPr="004945EC" w:rsidRDefault="004945EC" w:rsidP="004945EC">
      <w:pPr>
        <w:contextualSpacing/>
        <w:jc w:val="both"/>
        <w:rPr>
          <w:rFonts w:cstheme="minorHAnsi"/>
          <w:b/>
          <w:sz w:val="20"/>
          <w:szCs w:val="20"/>
          <w:lang w:bidi="en-US"/>
        </w:rPr>
      </w:pPr>
      <w:r w:rsidRPr="004945EC">
        <w:rPr>
          <w:rFonts w:cstheme="minorHAnsi"/>
          <w:b/>
          <w:sz w:val="20"/>
          <w:szCs w:val="20"/>
          <w:lang w:bidi="en-US"/>
        </w:rPr>
        <w:t xml:space="preserve">Pytanie 1 </w:t>
      </w:r>
    </w:p>
    <w:p w14:paraId="2E51FDD1" w14:textId="6E716A3F" w:rsidR="004945EC" w:rsidRPr="004945EC" w:rsidRDefault="004945EC" w:rsidP="004945EC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945EC">
        <w:rPr>
          <w:rFonts w:cstheme="minorHAnsi"/>
          <w:sz w:val="20"/>
          <w:szCs w:val="20"/>
          <w:lang w:bidi="en-US"/>
        </w:rPr>
        <w:t>Prosimy o wyrażenie zgody na wydłużenie terminu dostawy do 25 dni roboczych. Przełom roku to czas na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4945EC">
        <w:rPr>
          <w:rFonts w:cstheme="minorHAnsi"/>
          <w:sz w:val="20"/>
          <w:szCs w:val="20"/>
          <w:lang w:bidi="en-US"/>
        </w:rPr>
        <w:t>inwentaryzację, uruchomienie dostaw od podwykonawców. Zapotrzebowane produkty są często w</w:t>
      </w:r>
    </w:p>
    <w:p w14:paraId="30CBA9BA" w14:textId="287A83B4" w:rsidR="004945EC" w:rsidRDefault="004945EC" w:rsidP="004945EC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4945EC">
        <w:rPr>
          <w:rFonts w:cstheme="minorHAnsi"/>
          <w:sz w:val="20"/>
          <w:szCs w:val="20"/>
          <w:lang w:bidi="en-US"/>
        </w:rPr>
        <w:t>indywidualnej konfiguracji dlatego produkowane są pod konkretne zamówienia.</w:t>
      </w:r>
    </w:p>
    <w:p w14:paraId="7F1B4B0E" w14:textId="77777777" w:rsidR="004945EC" w:rsidRPr="000C157E" w:rsidRDefault="004945EC" w:rsidP="004945EC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25578649" w14:textId="500B41DF" w:rsidR="00433EEA" w:rsidRPr="0029336A" w:rsidRDefault="00364F85" w:rsidP="0029336A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29336A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Pr="0029336A">
        <w:rPr>
          <w:rFonts w:cs="Calibri"/>
          <w:b/>
          <w:color w:val="FF0000"/>
          <w:sz w:val="20"/>
          <w:szCs w:val="20"/>
          <w:lang w:bidi="en-US"/>
        </w:rPr>
        <w:t xml:space="preserve">Zamawiający </w:t>
      </w:r>
      <w:r w:rsidR="003D0E64" w:rsidRPr="003D0E64">
        <w:rPr>
          <w:rFonts w:cs="Calibri"/>
          <w:b/>
          <w:color w:val="FF0000"/>
          <w:sz w:val="20"/>
          <w:szCs w:val="20"/>
          <w:lang w:bidi="en-US"/>
        </w:rPr>
        <w:t>wyraża zgodę na dostawę</w:t>
      </w:r>
      <w:r w:rsidR="00F24B0A">
        <w:rPr>
          <w:rFonts w:cs="Calibri"/>
          <w:b/>
          <w:color w:val="FF0000"/>
          <w:sz w:val="20"/>
          <w:szCs w:val="20"/>
          <w:lang w:bidi="en-US"/>
        </w:rPr>
        <w:t xml:space="preserve"> do 25 dni</w:t>
      </w:r>
      <w:r w:rsidR="00A16D7B">
        <w:rPr>
          <w:rFonts w:cs="Calibri"/>
          <w:b/>
          <w:color w:val="FF0000"/>
          <w:sz w:val="20"/>
          <w:szCs w:val="20"/>
          <w:lang w:bidi="en-US"/>
        </w:rPr>
        <w:t xml:space="preserve"> od dnia zawarcia umowy</w:t>
      </w:r>
      <w:r w:rsidR="00F24B0A">
        <w:rPr>
          <w:rFonts w:cs="Calibri"/>
          <w:b/>
          <w:color w:val="FF0000"/>
          <w:sz w:val="20"/>
          <w:szCs w:val="20"/>
          <w:lang w:bidi="en-US"/>
        </w:rPr>
        <w:t>, ale nie</w:t>
      </w:r>
      <w:r w:rsidR="003D0E64" w:rsidRPr="003D0E64">
        <w:rPr>
          <w:rFonts w:cs="Calibri"/>
          <w:b/>
          <w:color w:val="FF0000"/>
          <w:sz w:val="20"/>
          <w:szCs w:val="20"/>
          <w:lang w:bidi="en-US"/>
        </w:rPr>
        <w:t xml:space="preserve"> później </w:t>
      </w:r>
      <w:r w:rsidR="00F24B0A">
        <w:rPr>
          <w:rFonts w:cs="Calibri"/>
          <w:b/>
          <w:color w:val="FF0000"/>
          <w:sz w:val="20"/>
          <w:szCs w:val="20"/>
          <w:lang w:bidi="en-US"/>
        </w:rPr>
        <w:t xml:space="preserve">niż </w:t>
      </w:r>
      <w:r w:rsidR="003D0E64" w:rsidRPr="003D0E64">
        <w:rPr>
          <w:rFonts w:cs="Calibri"/>
          <w:b/>
          <w:color w:val="FF0000"/>
          <w:sz w:val="20"/>
          <w:szCs w:val="20"/>
          <w:lang w:bidi="en-US"/>
        </w:rPr>
        <w:t xml:space="preserve">do </w:t>
      </w:r>
      <w:r w:rsidR="00F24B0A">
        <w:rPr>
          <w:rFonts w:cs="Calibri"/>
          <w:b/>
          <w:color w:val="FF0000"/>
          <w:sz w:val="20"/>
          <w:szCs w:val="20"/>
          <w:lang w:bidi="en-US"/>
        </w:rPr>
        <w:t xml:space="preserve"> dnia </w:t>
      </w:r>
      <w:r w:rsidR="003D0E64" w:rsidRPr="003D0E64">
        <w:rPr>
          <w:rFonts w:cs="Calibri"/>
          <w:b/>
          <w:color w:val="FF0000"/>
          <w:sz w:val="20"/>
          <w:szCs w:val="20"/>
          <w:lang w:bidi="en-US"/>
        </w:rPr>
        <w:t>20.02.2025</w:t>
      </w:r>
    </w:p>
    <w:p w14:paraId="29C7633B" w14:textId="77777777" w:rsidR="008917E4" w:rsidRPr="0029336A" w:rsidRDefault="008917E4" w:rsidP="0029336A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61369790" w14:textId="13DD2C00" w:rsidR="008917E4" w:rsidRDefault="00587181" w:rsidP="008917E4">
      <w:pPr>
        <w:contextualSpacing/>
        <w:jc w:val="both"/>
        <w:rPr>
          <w:rFonts w:cstheme="minorHAnsi"/>
          <w:lang w:bidi="en-US"/>
        </w:rPr>
      </w:pPr>
      <w:r>
        <w:rPr>
          <w:rFonts w:cstheme="minorHAnsi"/>
          <w:lang w:bidi="en-US"/>
        </w:rPr>
        <w:t>Pytanie 2</w:t>
      </w:r>
    </w:p>
    <w:p w14:paraId="6BEC0C7C" w14:textId="77777777" w:rsidR="00587181" w:rsidRPr="00587181" w:rsidRDefault="00587181" w:rsidP="0058718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58718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Część nr 5 Pompy infuzyjne 16 szt. .</w:t>
      </w:r>
    </w:p>
    <w:p w14:paraId="59A7D7D9" w14:textId="2D164272" w:rsidR="00587181" w:rsidRPr="00587181" w:rsidRDefault="00587181" w:rsidP="00587181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87181">
        <w:rPr>
          <w:rFonts w:eastAsia="Times New Roman" w:cstheme="minorHAnsi"/>
          <w:color w:val="000000"/>
          <w:sz w:val="20"/>
          <w:szCs w:val="20"/>
          <w:lang w:eastAsia="pl-PL"/>
        </w:rPr>
        <w:t>W ramach doprecyzowania, czy Zamawiający wymaga w ramach wyposażenia oprócz „Stacji dokujących z możliwością</w:t>
      </w:r>
      <w:r w:rsidR="00EF276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87181">
        <w:rPr>
          <w:rFonts w:eastAsia="Times New Roman" w:cstheme="minorHAnsi"/>
          <w:color w:val="000000"/>
          <w:sz w:val="20"/>
          <w:szCs w:val="20"/>
          <w:lang w:eastAsia="pl-PL"/>
        </w:rPr>
        <w:t>mocowania do 2 pomp infuzyjnych – 8 sztuk” dodatkowo 8 szt. Stojaków jezdnych o poniższych parametrach:</w:t>
      </w:r>
    </w:p>
    <w:p w14:paraId="171081C4" w14:textId="39176C03" w:rsidR="00587181" w:rsidRPr="00587181" w:rsidRDefault="00587181" w:rsidP="00587181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87181">
        <w:rPr>
          <w:rFonts w:eastAsia="Times New Roman" w:cstheme="minorHAnsi"/>
          <w:color w:val="000000"/>
          <w:sz w:val="20"/>
          <w:szCs w:val="20"/>
          <w:lang w:eastAsia="pl-PL"/>
        </w:rPr>
        <w:t>- Stabilny stojak umożliwiający</w:t>
      </w:r>
      <w:r w:rsidR="00B3671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87181">
        <w:rPr>
          <w:rFonts w:eastAsia="Times New Roman" w:cstheme="minorHAnsi"/>
          <w:color w:val="000000"/>
          <w:sz w:val="20"/>
          <w:szCs w:val="20"/>
          <w:lang w:eastAsia="pl-PL"/>
        </w:rPr>
        <w:t>łatwe przemieszczanie zestawu urządzeń</w:t>
      </w:r>
      <w:r w:rsidR="00B3671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87181">
        <w:rPr>
          <w:rFonts w:eastAsia="Times New Roman" w:cstheme="minorHAnsi"/>
          <w:color w:val="000000"/>
          <w:sz w:val="20"/>
          <w:szCs w:val="20"/>
          <w:lang w:eastAsia="pl-PL"/>
        </w:rPr>
        <w:t>medycznych</w:t>
      </w:r>
    </w:p>
    <w:p w14:paraId="6F4EFF30" w14:textId="3EB17662" w:rsidR="00587181" w:rsidRPr="00587181" w:rsidRDefault="00587181" w:rsidP="00587181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87181">
        <w:rPr>
          <w:rFonts w:eastAsia="Times New Roman" w:cstheme="minorHAnsi"/>
          <w:color w:val="000000"/>
          <w:sz w:val="20"/>
          <w:szCs w:val="20"/>
          <w:lang w:eastAsia="pl-PL"/>
        </w:rPr>
        <w:t>- Podstawa jezdna z możliwością</w:t>
      </w:r>
      <w:r w:rsidR="00B3671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87181">
        <w:rPr>
          <w:rFonts w:eastAsia="Times New Roman" w:cstheme="minorHAnsi"/>
          <w:color w:val="000000"/>
          <w:sz w:val="20"/>
          <w:szCs w:val="20"/>
          <w:lang w:eastAsia="pl-PL"/>
        </w:rPr>
        <w:t>blokowania kół</w:t>
      </w:r>
    </w:p>
    <w:p w14:paraId="44A0BD1D" w14:textId="77777777" w:rsidR="00587181" w:rsidRPr="00587181" w:rsidRDefault="00587181" w:rsidP="00587181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87181">
        <w:rPr>
          <w:rFonts w:eastAsia="Times New Roman" w:cstheme="minorHAnsi"/>
          <w:color w:val="000000"/>
          <w:sz w:val="20"/>
          <w:szCs w:val="20"/>
          <w:lang w:eastAsia="pl-PL"/>
        </w:rPr>
        <w:t>- Rura nośna wykonana ze stali nierdzewnej.</w:t>
      </w:r>
    </w:p>
    <w:p w14:paraId="26EDC090" w14:textId="1CD407E3" w:rsidR="00587181" w:rsidRPr="00587181" w:rsidRDefault="00587181" w:rsidP="00587181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587181">
        <w:rPr>
          <w:rFonts w:eastAsia="Times New Roman" w:cstheme="minorHAnsi"/>
          <w:color w:val="000000"/>
          <w:sz w:val="20"/>
          <w:szCs w:val="20"/>
          <w:lang w:eastAsia="pl-PL"/>
        </w:rPr>
        <w:t>- Możliwość</w:t>
      </w:r>
      <w:r w:rsidR="00B3671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87181">
        <w:rPr>
          <w:rFonts w:eastAsia="Times New Roman" w:cstheme="minorHAnsi"/>
          <w:color w:val="000000"/>
          <w:sz w:val="20"/>
          <w:szCs w:val="20"/>
          <w:lang w:eastAsia="pl-PL"/>
        </w:rPr>
        <w:t>mocowania stacji z pompami lub innych urządzeń</w:t>
      </w:r>
      <w:r w:rsidR="003D0E6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587181">
        <w:rPr>
          <w:rFonts w:eastAsia="Times New Roman" w:cstheme="minorHAnsi"/>
          <w:color w:val="000000"/>
          <w:sz w:val="20"/>
          <w:szCs w:val="20"/>
          <w:lang w:eastAsia="pl-PL"/>
        </w:rPr>
        <w:t>medycznych o wadze do 35 kg</w:t>
      </w:r>
    </w:p>
    <w:p w14:paraId="60CEBBC7" w14:textId="77777777" w:rsidR="00C47A00" w:rsidRDefault="00C47A00" w:rsidP="00B36713">
      <w:pPr>
        <w:contextualSpacing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</w:p>
    <w:p w14:paraId="7CBCAFF7" w14:textId="0649156E" w:rsidR="00B36713" w:rsidRPr="0029336A" w:rsidRDefault="00B36713" w:rsidP="00B36713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29336A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Pr="0029336A">
        <w:rPr>
          <w:rFonts w:cs="Calibri"/>
          <w:b/>
          <w:color w:val="FF0000"/>
          <w:sz w:val="20"/>
          <w:szCs w:val="20"/>
          <w:lang w:bidi="en-US"/>
        </w:rPr>
        <w:t xml:space="preserve">Zamawiający </w:t>
      </w:r>
      <w:r w:rsidR="003D0E64" w:rsidRPr="003D0E64">
        <w:rPr>
          <w:rFonts w:cs="Calibri"/>
          <w:b/>
          <w:color w:val="FF0000"/>
          <w:sz w:val="20"/>
          <w:szCs w:val="20"/>
          <w:lang w:bidi="en-US"/>
        </w:rPr>
        <w:t>wymaga 8 stojaków o wskazanych parametrach</w:t>
      </w:r>
      <w:r w:rsidR="00F24B0A">
        <w:rPr>
          <w:rFonts w:cs="Calibri"/>
          <w:b/>
          <w:color w:val="FF0000"/>
          <w:sz w:val="20"/>
          <w:szCs w:val="20"/>
          <w:lang w:bidi="en-US"/>
        </w:rPr>
        <w:t>.</w:t>
      </w:r>
      <w:bookmarkStart w:id="1" w:name="_GoBack"/>
      <w:bookmarkEnd w:id="1"/>
    </w:p>
    <w:p w14:paraId="65BCB4BB" w14:textId="136E6737" w:rsidR="00587181" w:rsidRDefault="00587181" w:rsidP="008917E4">
      <w:pPr>
        <w:contextualSpacing/>
        <w:jc w:val="both"/>
        <w:rPr>
          <w:rFonts w:cstheme="minorHAnsi"/>
          <w:lang w:bidi="en-US"/>
        </w:rPr>
      </w:pPr>
    </w:p>
    <w:p w14:paraId="60E875C5" w14:textId="135DC049" w:rsidR="00F24B0A" w:rsidRDefault="002E4164" w:rsidP="0091150E">
      <w:pPr>
        <w:jc w:val="both"/>
        <w:rPr>
          <w:rFonts w:cs="Calibri"/>
          <w:sz w:val="20"/>
          <w:szCs w:val="20"/>
          <w:lang w:bidi="en-US"/>
        </w:rPr>
      </w:pPr>
      <w:proofErr w:type="spellStart"/>
      <w:r w:rsidRPr="002E4164">
        <w:rPr>
          <w:rFonts w:cs="Calibri"/>
          <w:b/>
          <w:sz w:val="20"/>
          <w:szCs w:val="20"/>
          <w:lang w:bidi="en-US"/>
        </w:rPr>
        <w:t>II</w:t>
      </w:r>
      <w:r>
        <w:rPr>
          <w:rFonts w:cs="Calibri"/>
          <w:sz w:val="20"/>
          <w:szCs w:val="20"/>
          <w:lang w:bidi="en-US"/>
        </w:rPr>
        <w:t>.</w:t>
      </w:r>
      <w:r w:rsidR="0091150E" w:rsidRPr="004F4A1D">
        <w:rPr>
          <w:rFonts w:cs="Calibri"/>
          <w:sz w:val="20"/>
          <w:szCs w:val="20"/>
          <w:lang w:bidi="en-US"/>
        </w:rPr>
        <w:t>Zamawiający</w:t>
      </w:r>
      <w:proofErr w:type="spellEnd"/>
      <w:r w:rsidR="0091150E" w:rsidRPr="004F4A1D">
        <w:rPr>
          <w:rFonts w:cs="Calibri"/>
          <w:sz w:val="20"/>
          <w:szCs w:val="20"/>
          <w:lang w:bidi="en-US"/>
        </w:rPr>
        <w:t xml:space="preserve"> – Szpitale Pomorskie Sp. z o. o. z siedzibą w Gdyni, na podstawie treści art. </w:t>
      </w:r>
      <w:r w:rsidR="0091150E">
        <w:rPr>
          <w:rFonts w:cs="Calibri"/>
          <w:sz w:val="20"/>
          <w:szCs w:val="20"/>
          <w:lang w:bidi="en-US"/>
        </w:rPr>
        <w:t>137</w:t>
      </w:r>
      <w:r w:rsidR="0091150E" w:rsidRPr="004F4A1D">
        <w:rPr>
          <w:rFonts w:cs="Calibri"/>
          <w:sz w:val="20"/>
          <w:szCs w:val="20"/>
          <w:lang w:bidi="en-US"/>
        </w:rPr>
        <w:t xml:space="preserve"> ust. 1  ustawy z dnia 11 września 2019 roku – Prawo zamówień publicznych (Dz. U. z 202</w:t>
      </w:r>
      <w:r w:rsidR="0091150E">
        <w:rPr>
          <w:rFonts w:cs="Calibri"/>
          <w:sz w:val="20"/>
          <w:szCs w:val="20"/>
          <w:lang w:bidi="en-US"/>
        </w:rPr>
        <w:t>4</w:t>
      </w:r>
      <w:r w:rsidR="0091150E" w:rsidRPr="004F4A1D">
        <w:rPr>
          <w:rFonts w:cs="Calibri"/>
          <w:sz w:val="20"/>
          <w:szCs w:val="20"/>
          <w:lang w:bidi="en-US"/>
        </w:rPr>
        <w:t xml:space="preserve"> r. poz. 1</w:t>
      </w:r>
      <w:r w:rsidR="0091150E">
        <w:rPr>
          <w:rFonts w:cs="Calibri"/>
          <w:sz w:val="20"/>
          <w:szCs w:val="20"/>
          <w:lang w:bidi="en-US"/>
        </w:rPr>
        <w:t>320</w:t>
      </w:r>
      <w:r w:rsidR="0091150E" w:rsidRPr="004F4A1D">
        <w:rPr>
          <w:rFonts w:cs="Calibri"/>
          <w:sz w:val="20"/>
          <w:szCs w:val="20"/>
          <w:lang w:bidi="en-US"/>
        </w:rPr>
        <w:t xml:space="preserve"> ze zm.), zwanej dalej ustawą </w:t>
      </w:r>
      <w:proofErr w:type="spellStart"/>
      <w:r w:rsidR="0091150E" w:rsidRPr="004F4A1D">
        <w:rPr>
          <w:rFonts w:cs="Calibri"/>
          <w:sz w:val="20"/>
          <w:szCs w:val="20"/>
          <w:lang w:bidi="en-US"/>
        </w:rPr>
        <w:t>Pzp</w:t>
      </w:r>
      <w:proofErr w:type="spellEnd"/>
      <w:r w:rsidR="0091150E" w:rsidRPr="004F4A1D">
        <w:rPr>
          <w:rFonts w:cs="Calibri"/>
          <w:sz w:val="20"/>
          <w:szCs w:val="20"/>
          <w:lang w:bidi="en-US"/>
        </w:rPr>
        <w:t xml:space="preserve">, informuje o </w:t>
      </w:r>
      <w:r w:rsidR="0091150E">
        <w:rPr>
          <w:rFonts w:cs="Calibri"/>
          <w:sz w:val="20"/>
          <w:szCs w:val="20"/>
          <w:lang w:bidi="en-US"/>
        </w:rPr>
        <w:t>modyfikacji</w:t>
      </w:r>
      <w:r w:rsidR="00F24B0A">
        <w:rPr>
          <w:rFonts w:cs="Calibri"/>
          <w:sz w:val="20"/>
          <w:szCs w:val="20"/>
          <w:lang w:bidi="en-US"/>
        </w:rPr>
        <w:t>:</w:t>
      </w:r>
    </w:p>
    <w:p w14:paraId="698DE220" w14:textId="5CC39943" w:rsidR="0091150E" w:rsidRDefault="00F24B0A" w:rsidP="0091150E">
      <w:pPr>
        <w:jc w:val="both"/>
        <w:rPr>
          <w:rFonts w:cs="Calibri"/>
          <w:sz w:val="20"/>
          <w:szCs w:val="20"/>
          <w:lang w:bidi="en-US"/>
        </w:rPr>
      </w:pPr>
      <w:r>
        <w:rPr>
          <w:rFonts w:cs="Calibri"/>
          <w:sz w:val="20"/>
          <w:szCs w:val="20"/>
          <w:lang w:bidi="en-US"/>
        </w:rPr>
        <w:t xml:space="preserve">- </w:t>
      </w:r>
      <w:r w:rsidR="0091150E">
        <w:rPr>
          <w:rFonts w:cs="Calibri"/>
          <w:sz w:val="20"/>
          <w:szCs w:val="20"/>
          <w:lang w:bidi="en-US"/>
        </w:rPr>
        <w:t xml:space="preserve"> Załącznika nr </w:t>
      </w:r>
      <w:r>
        <w:rPr>
          <w:rFonts w:cs="Calibri"/>
          <w:sz w:val="20"/>
          <w:szCs w:val="20"/>
          <w:lang w:bidi="en-US"/>
        </w:rPr>
        <w:t>1</w:t>
      </w:r>
      <w:r w:rsidR="0091150E">
        <w:rPr>
          <w:rFonts w:cs="Calibri"/>
          <w:sz w:val="20"/>
          <w:szCs w:val="20"/>
          <w:lang w:bidi="en-US"/>
        </w:rPr>
        <w:t xml:space="preserve"> do SWZ. W załączeniu zmodyfikowany Załącznik nr </w:t>
      </w:r>
      <w:r>
        <w:rPr>
          <w:rFonts w:cs="Calibri"/>
          <w:sz w:val="20"/>
          <w:szCs w:val="20"/>
          <w:lang w:bidi="en-US"/>
        </w:rPr>
        <w:t>1</w:t>
      </w:r>
      <w:r w:rsidR="0091150E">
        <w:rPr>
          <w:rFonts w:cs="Calibri"/>
          <w:sz w:val="20"/>
          <w:szCs w:val="20"/>
          <w:lang w:bidi="en-US"/>
        </w:rPr>
        <w:t xml:space="preserve"> SWZ – Formularz </w:t>
      </w:r>
      <w:r>
        <w:rPr>
          <w:rFonts w:cs="Calibri"/>
          <w:sz w:val="20"/>
          <w:szCs w:val="20"/>
          <w:lang w:bidi="en-US"/>
        </w:rPr>
        <w:t>oferty.</w:t>
      </w:r>
    </w:p>
    <w:p w14:paraId="78B08068" w14:textId="44E3C991" w:rsidR="00BB1F25" w:rsidRPr="00C347B8" w:rsidRDefault="00BB1F25" w:rsidP="00BB1F25">
      <w:pPr>
        <w:widowControl w:val="0"/>
        <w:autoSpaceDE w:val="0"/>
        <w:autoSpaceDN w:val="0"/>
        <w:spacing w:after="0" w:line="240" w:lineRule="auto"/>
        <w:rPr>
          <w:rFonts w:ascii="Calibri" w:hAnsi="Calibri"/>
          <w:bCs/>
          <w:spacing w:val="-7"/>
          <w:sz w:val="20"/>
          <w:szCs w:val="20"/>
        </w:rPr>
      </w:pPr>
      <w:r>
        <w:rPr>
          <w:rFonts w:cs="Calibri"/>
          <w:sz w:val="20"/>
          <w:szCs w:val="20"/>
          <w:lang w:bidi="en-US"/>
        </w:rPr>
        <w:t>- V.</w:t>
      </w:r>
      <w:r w:rsidRPr="00BB1F25">
        <w:rPr>
          <w:rFonts w:ascii="Calibri" w:hAnsi="Calibri"/>
          <w:b/>
          <w:bCs/>
          <w:spacing w:val="-3"/>
          <w:sz w:val="20"/>
          <w:szCs w:val="20"/>
        </w:rPr>
        <w:t xml:space="preserve"> </w:t>
      </w:r>
      <w:r w:rsidRPr="00C347B8">
        <w:rPr>
          <w:rFonts w:ascii="Calibri" w:hAnsi="Calibri"/>
          <w:b/>
          <w:bCs/>
          <w:spacing w:val="-3"/>
          <w:sz w:val="20"/>
          <w:szCs w:val="20"/>
        </w:rPr>
        <w:t>TERMIN WYKONANIA ZAMÓWIENIA</w:t>
      </w:r>
    </w:p>
    <w:p w14:paraId="263B1D67" w14:textId="0237240E" w:rsidR="00BB1F25" w:rsidRPr="00C347B8" w:rsidRDefault="00BB1F25" w:rsidP="00BB1F25">
      <w:pPr>
        <w:ind w:left="426"/>
        <w:jc w:val="both"/>
        <w:rPr>
          <w:rFonts w:ascii="Calibri" w:hAnsi="Calibri"/>
          <w:bCs/>
          <w:spacing w:val="-3"/>
          <w:sz w:val="20"/>
          <w:szCs w:val="20"/>
        </w:rPr>
      </w:pPr>
      <w:r w:rsidRPr="00E13FA2">
        <w:rPr>
          <w:rFonts w:ascii="Calibri" w:hAnsi="Calibri"/>
          <w:bCs/>
          <w:spacing w:val="-3"/>
          <w:sz w:val="20"/>
          <w:szCs w:val="20"/>
        </w:rPr>
        <w:t xml:space="preserve">Przedmiot umowy o zamówienie publiczne realizowany będzie w </w:t>
      </w:r>
      <w:r w:rsidRPr="00E13FA2">
        <w:rPr>
          <w:rFonts w:ascii="Calibri" w:hAnsi="Calibri"/>
          <w:b/>
          <w:bCs/>
          <w:spacing w:val="-3"/>
          <w:sz w:val="20"/>
          <w:szCs w:val="20"/>
        </w:rPr>
        <w:t xml:space="preserve">terminie do </w:t>
      </w:r>
      <w:r>
        <w:rPr>
          <w:rFonts w:ascii="Calibri" w:hAnsi="Calibri"/>
          <w:b/>
          <w:bCs/>
          <w:spacing w:val="-3"/>
          <w:sz w:val="20"/>
          <w:szCs w:val="20"/>
        </w:rPr>
        <w:t>25</w:t>
      </w:r>
      <w:r w:rsidRPr="00E13FA2">
        <w:rPr>
          <w:rFonts w:ascii="Calibri" w:hAnsi="Calibri"/>
          <w:b/>
          <w:bCs/>
          <w:spacing w:val="-3"/>
          <w:sz w:val="20"/>
          <w:szCs w:val="20"/>
        </w:rPr>
        <w:t xml:space="preserve"> dni</w:t>
      </w:r>
      <w:r>
        <w:rPr>
          <w:rFonts w:ascii="Calibri" w:hAnsi="Calibri"/>
          <w:b/>
          <w:bCs/>
          <w:spacing w:val="-3"/>
          <w:sz w:val="20"/>
          <w:szCs w:val="20"/>
        </w:rPr>
        <w:t>, ale nie później niż do dnia 20-02-205r</w:t>
      </w:r>
      <w:r w:rsidRPr="00E13FA2">
        <w:rPr>
          <w:rFonts w:ascii="Calibri" w:hAnsi="Calibri"/>
          <w:b/>
          <w:bCs/>
          <w:spacing w:val="-3"/>
          <w:sz w:val="20"/>
          <w:szCs w:val="20"/>
        </w:rPr>
        <w:t xml:space="preserve"> </w:t>
      </w:r>
      <w:r w:rsidRPr="00E13FA2">
        <w:rPr>
          <w:rFonts w:ascii="Calibri" w:hAnsi="Calibri"/>
          <w:bCs/>
          <w:spacing w:val="-3"/>
          <w:sz w:val="20"/>
          <w:szCs w:val="20"/>
        </w:rPr>
        <w:t>na</w:t>
      </w:r>
      <w:r w:rsidRPr="00577D89">
        <w:rPr>
          <w:rFonts w:ascii="Calibri" w:hAnsi="Calibri"/>
          <w:bCs/>
          <w:spacing w:val="-3"/>
          <w:sz w:val="20"/>
          <w:szCs w:val="20"/>
        </w:rPr>
        <w:t xml:space="preserve"> zasadach i warunkach określonych w załączniku nr 5 do SWZ „Projekt Umowy”.</w:t>
      </w:r>
    </w:p>
    <w:p w14:paraId="56DB888A" w14:textId="32D035E6" w:rsidR="00BB1F25" w:rsidRDefault="00BB1F25" w:rsidP="0091150E">
      <w:pPr>
        <w:jc w:val="both"/>
        <w:rPr>
          <w:rFonts w:cs="Calibri"/>
          <w:sz w:val="20"/>
          <w:szCs w:val="20"/>
          <w:lang w:bidi="en-US"/>
        </w:rPr>
      </w:pPr>
    </w:p>
    <w:p w14:paraId="5DD19D32" w14:textId="1EE114D7" w:rsidR="00BB1F25" w:rsidRPr="004F4A1D" w:rsidRDefault="00BB1F25" w:rsidP="0091150E">
      <w:pPr>
        <w:jc w:val="both"/>
        <w:rPr>
          <w:rFonts w:cs="Calibri"/>
          <w:sz w:val="20"/>
          <w:szCs w:val="20"/>
          <w:lang w:bidi="en-US"/>
        </w:rPr>
      </w:pPr>
      <w:r>
        <w:rPr>
          <w:rFonts w:cs="Calibri"/>
          <w:sz w:val="20"/>
          <w:szCs w:val="20"/>
          <w:lang w:bidi="en-US"/>
        </w:rPr>
        <w:lastRenderedPageBreak/>
        <w:t xml:space="preserve">W załączeniu </w:t>
      </w:r>
      <w:r w:rsidR="003D087B">
        <w:rPr>
          <w:rFonts w:cs="Calibri"/>
          <w:sz w:val="20"/>
          <w:szCs w:val="20"/>
          <w:lang w:bidi="en-US"/>
        </w:rPr>
        <w:t xml:space="preserve">zmodyfikowany Załącznik nr 1 do SWZ, zmodyfikowany Załącznik nr 5 do SWZ oraz </w:t>
      </w:r>
      <w:r w:rsidR="00A607B5" w:rsidRPr="00A607B5">
        <w:rPr>
          <w:rFonts w:cs="Calibri"/>
          <w:sz w:val="20"/>
          <w:szCs w:val="20"/>
          <w:lang w:bidi="en-US"/>
        </w:rPr>
        <w:t>Ogłoszenie o zmianie ogłoszenia</w:t>
      </w:r>
      <w:r w:rsidR="00A607B5">
        <w:rPr>
          <w:rFonts w:cs="Calibri"/>
          <w:sz w:val="20"/>
          <w:szCs w:val="20"/>
          <w:lang w:bidi="en-US"/>
        </w:rPr>
        <w:t xml:space="preserve"> </w:t>
      </w:r>
      <w:r w:rsidR="00A607B5" w:rsidRPr="00A607B5">
        <w:rPr>
          <w:rFonts w:cs="Calibri"/>
          <w:sz w:val="20"/>
          <w:szCs w:val="20"/>
          <w:lang w:bidi="en-US"/>
        </w:rPr>
        <w:t>nr 2025/BZP 00050192/01 z dnia 2025-01-21</w:t>
      </w:r>
      <w:r w:rsidR="00A607B5">
        <w:rPr>
          <w:rFonts w:cs="Calibri"/>
          <w:sz w:val="20"/>
          <w:szCs w:val="20"/>
          <w:lang w:bidi="en-US"/>
        </w:rPr>
        <w:t>.</w:t>
      </w:r>
    </w:p>
    <w:p w14:paraId="0D7A776F" w14:textId="77777777" w:rsidR="00587181" w:rsidRPr="008917E4" w:rsidRDefault="00587181" w:rsidP="008917E4">
      <w:pPr>
        <w:contextualSpacing/>
        <w:jc w:val="both"/>
        <w:rPr>
          <w:rFonts w:cstheme="minorHAnsi"/>
          <w:lang w:bidi="en-US"/>
        </w:rPr>
      </w:pPr>
    </w:p>
    <w:p w14:paraId="066153F2" w14:textId="77777777" w:rsidR="00794801" w:rsidRPr="008E7DB1" w:rsidRDefault="00A71C27" w:rsidP="005C26DA">
      <w:pPr>
        <w:jc w:val="both"/>
        <w:rPr>
          <w:rFonts w:cstheme="minorHAnsi"/>
          <w:b/>
          <w:i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2" w:name="_Hlk14683728"/>
    </w:p>
    <w:p w14:paraId="5EDE1C37" w14:textId="77777777" w:rsidR="00A71C27" w:rsidRPr="008E7DB1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 w:rsidRPr="008E7DB1">
        <w:rPr>
          <w:rFonts w:cstheme="minorHAnsi"/>
          <w:i/>
          <w:color w:val="000000"/>
          <w:sz w:val="20"/>
          <w:szCs w:val="20"/>
        </w:rPr>
        <w:t>Z poważaniem</w:t>
      </w:r>
      <w:bookmarkEnd w:id="2"/>
    </w:p>
    <w:p w14:paraId="09ED57C1" w14:textId="77777777" w:rsidR="008368DE" w:rsidRPr="008E7DB1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 w:rsidRPr="008E7DB1">
        <w:rPr>
          <w:rFonts w:cstheme="minorHAnsi"/>
          <w:i/>
          <w:color w:val="000000"/>
          <w:sz w:val="20"/>
          <w:szCs w:val="20"/>
        </w:rPr>
        <w:t xml:space="preserve"> Sekretarz </w:t>
      </w:r>
      <w:r w:rsidR="00A71C27" w:rsidRPr="008E7DB1">
        <w:rPr>
          <w:rFonts w:cstheme="minorHAnsi"/>
          <w:i/>
          <w:color w:val="000000"/>
          <w:sz w:val="20"/>
          <w:szCs w:val="20"/>
        </w:rPr>
        <w:t>Komisji Przetargowej</w:t>
      </w:r>
      <w:r w:rsidR="000519AA" w:rsidRPr="008E7DB1">
        <w:rPr>
          <w:rFonts w:cstheme="minorHAnsi"/>
          <w:i/>
          <w:color w:val="000000"/>
          <w:sz w:val="20"/>
          <w:szCs w:val="20"/>
        </w:rPr>
        <w:t xml:space="preserve">  </w:t>
      </w:r>
    </w:p>
    <w:p w14:paraId="714C3E8F" w14:textId="77777777" w:rsidR="007F3D6E" w:rsidRPr="008E7DB1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 w:rsidRPr="008E7DB1">
        <w:rPr>
          <w:rFonts w:cstheme="minorHAnsi"/>
          <w:i/>
          <w:color w:val="000000"/>
          <w:sz w:val="20"/>
          <w:szCs w:val="20"/>
        </w:rPr>
        <w:t>Małgorzata Brancewicz-Malec</w:t>
      </w:r>
    </w:p>
    <w:sectPr w:rsidR="007F3D6E" w:rsidRPr="008E7DB1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6FCC2" w14:textId="77777777" w:rsidR="00076724" w:rsidRDefault="00076724" w:rsidP="00E42D6A">
      <w:pPr>
        <w:spacing w:after="0" w:line="240" w:lineRule="auto"/>
      </w:pPr>
      <w:r>
        <w:separator/>
      </w:r>
    </w:p>
  </w:endnote>
  <w:endnote w:type="continuationSeparator" w:id="0">
    <w:p w14:paraId="65690AB2" w14:textId="77777777" w:rsidR="00076724" w:rsidRDefault="0007672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E6A32" w14:textId="77777777" w:rsidR="008F6520" w:rsidRPr="00DC4202" w:rsidRDefault="008F6520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4BADC" wp14:editId="6BC16E1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F4DF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DACD176" w14:textId="77777777"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9EC78C6" w14:textId="77777777"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FE24D1F" w14:textId="77777777" w:rsidR="008F6520" w:rsidRDefault="008F6520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85 761  5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7B58E95" w14:textId="77777777"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7B2BA864" w14:textId="77777777"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4E8025B" w14:textId="77777777"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63AF4AFA" w14:textId="77777777" w:rsidR="008F6520" w:rsidRPr="009B7280" w:rsidRDefault="008F6520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AA49F" w14:textId="77777777" w:rsidR="00076724" w:rsidRDefault="00076724" w:rsidP="00E42D6A">
      <w:pPr>
        <w:spacing w:after="0" w:line="240" w:lineRule="auto"/>
      </w:pPr>
      <w:r>
        <w:separator/>
      </w:r>
    </w:p>
  </w:footnote>
  <w:footnote w:type="continuationSeparator" w:id="0">
    <w:p w14:paraId="0F745A58" w14:textId="77777777" w:rsidR="00076724" w:rsidRDefault="0007672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84F4B" w14:textId="77777777" w:rsidR="008F6520" w:rsidRDefault="008F6520" w:rsidP="00E920D7">
    <w:pPr>
      <w:pStyle w:val="Nagwek"/>
      <w:jc w:val="center"/>
    </w:pPr>
    <w:r>
      <w:rPr>
        <w:noProof/>
      </w:rPr>
      <w:drawing>
        <wp:inline distT="0" distB="0" distL="0" distR="0" wp14:anchorId="26F2F470" wp14:editId="5198215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C6DBB2" w14:textId="77777777" w:rsidR="008F6520" w:rsidRPr="00FE0095" w:rsidRDefault="008F6520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928"/>
    <w:multiLevelType w:val="hybridMultilevel"/>
    <w:tmpl w:val="03DC5E34"/>
    <w:lvl w:ilvl="0" w:tplc="40E627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F53340"/>
    <w:multiLevelType w:val="hybridMultilevel"/>
    <w:tmpl w:val="91D4159E"/>
    <w:lvl w:ilvl="0" w:tplc="957AD3A0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E10F6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873E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E28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CB09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C8DF2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73C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20FF6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A2D5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3"/>
  </w:num>
  <w:num w:numId="5">
    <w:abstractNumId w:val="5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4"/>
  </w:num>
  <w:num w:numId="13">
    <w:abstractNumId w:val="9"/>
  </w:num>
  <w:num w:numId="14">
    <w:abstractNumId w:val="16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2561"/>
    <w:rsid w:val="00036648"/>
    <w:rsid w:val="0004034C"/>
    <w:rsid w:val="00043335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0194"/>
    <w:rsid w:val="00076724"/>
    <w:rsid w:val="00076DD3"/>
    <w:rsid w:val="000867DD"/>
    <w:rsid w:val="00086DAC"/>
    <w:rsid w:val="00087700"/>
    <w:rsid w:val="000A0FE2"/>
    <w:rsid w:val="000A2F5B"/>
    <w:rsid w:val="000A482A"/>
    <w:rsid w:val="000B0D02"/>
    <w:rsid w:val="000B19C0"/>
    <w:rsid w:val="000B2154"/>
    <w:rsid w:val="000B2F2D"/>
    <w:rsid w:val="000B6AC1"/>
    <w:rsid w:val="000B6BBE"/>
    <w:rsid w:val="000C157E"/>
    <w:rsid w:val="000C557B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4DAD"/>
    <w:rsid w:val="001351AA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DBD"/>
    <w:rsid w:val="001A0B17"/>
    <w:rsid w:val="001A4D3E"/>
    <w:rsid w:val="001A56F1"/>
    <w:rsid w:val="001B60C6"/>
    <w:rsid w:val="001B60F1"/>
    <w:rsid w:val="001B6D16"/>
    <w:rsid w:val="001C1E2A"/>
    <w:rsid w:val="001C627C"/>
    <w:rsid w:val="001C6640"/>
    <w:rsid w:val="001C7121"/>
    <w:rsid w:val="001E36DE"/>
    <w:rsid w:val="001E5C8C"/>
    <w:rsid w:val="001E605D"/>
    <w:rsid w:val="001E645C"/>
    <w:rsid w:val="001F1986"/>
    <w:rsid w:val="001F4D96"/>
    <w:rsid w:val="001F4E09"/>
    <w:rsid w:val="001F544C"/>
    <w:rsid w:val="001F581B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04C3"/>
    <w:rsid w:val="0025368E"/>
    <w:rsid w:val="00255EA4"/>
    <w:rsid w:val="00265612"/>
    <w:rsid w:val="00265C0D"/>
    <w:rsid w:val="00271E66"/>
    <w:rsid w:val="0027442A"/>
    <w:rsid w:val="00285AC8"/>
    <w:rsid w:val="0029336A"/>
    <w:rsid w:val="0029433D"/>
    <w:rsid w:val="0029530F"/>
    <w:rsid w:val="002968AD"/>
    <w:rsid w:val="002968F5"/>
    <w:rsid w:val="002A054E"/>
    <w:rsid w:val="002A77B1"/>
    <w:rsid w:val="002B1EC1"/>
    <w:rsid w:val="002C66E4"/>
    <w:rsid w:val="002D4E6E"/>
    <w:rsid w:val="002D5F24"/>
    <w:rsid w:val="002E2505"/>
    <w:rsid w:val="002E4164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2095F"/>
    <w:rsid w:val="00324628"/>
    <w:rsid w:val="00325FF1"/>
    <w:rsid w:val="00326F3D"/>
    <w:rsid w:val="0033601C"/>
    <w:rsid w:val="0034122D"/>
    <w:rsid w:val="00344AD2"/>
    <w:rsid w:val="0035150A"/>
    <w:rsid w:val="0036123A"/>
    <w:rsid w:val="00364F85"/>
    <w:rsid w:val="003738BF"/>
    <w:rsid w:val="00375EE9"/>
    <w:rsid w:val="00382846"/>
    <w:rsid w:val="00383B3B"/>
    <w:rsid w:val="00383CCC"/>
    <w:rsid w:val="0038416D"/>
    <w:rsid w:val="00387D39"/>
    <w:rsid w:val="00396719"/>
    <w:rsid w:val="003A2D33"/>
    <w:rsid w:val="003A7A87"/>
    <w:rsid w:val="003B2549"/>
    <w:rsid w:val="003B4449"/>
    <w:rsid w:val="003C2B5D"/>
    <w:rsid w:val="003C62C7"/>
    <w:rsid w:val="003C7D4A"/>
    <w:rsid w:val="003D087B"/>
    <w:rsid w:val="003D0E64"/>
    <w:rsid w:val="003D48E1"/>
    <w:rsid w:val="003D7490"/>
    <w:rsid w:val="003E0D73"/>
    <w:rsid w:val="003E2C8C"/>
    <w:rsid w:val="003E3443"/>
    <w:rsid w:val="003E3BC5"/>
    <w:rsid w:val="003E4DA3"/>
    <w:rsid w:val="003F0DE5"/>
    <w:rsid w:val="003F4318"/>
    <w:rsid w:val="003F6614"/>
    <w:rsid w:val="00400058"/>
    <w:rsid w:val="00400466"/>
    <w:rsid w:val="004075FB"/>
    <w:rsid w:val="004129A7"/>
    <w:rsid w:val="00433EEA"/>
    <w:rsid w:val="00434C30"/>
    <w:rsid w:val="00451283"/>
    <w:rsid w:val="00453133"/>
    <w:rsid w:val="00454F2C"/>
    <w:rsid w:val="0045658D"/>
    <w:rsid w:val="00462906"/>
    <w:rsid w:val="004647BC"/>
    <w:rsid w:val="004656D4"/>
    <w:rsid w:val="004725EA"/>
    <w:rsid w:val="00477529"/>
    <w:rsid w:val="004777A8"/>
    <w:rsid w:val="0048073A"/>
    <w:rsid w:val="004839CE"/>
    <w:rsid w:val="00486EB0"/>
    <w:rsid w:val="004878D8"/>
    <w:rsid w:val="004945EC"/>
    <w:rsid w:val="004976F3"/>
    <w:rsid w:val="004A689C"/>
    <w:rsid w:val="004B4394"/>
    <w:rsid w:val="004B4ADC"/>
    <w:rsid w:val="004B7701"/>
    <w:rsid w:val="004B7ACB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E3EEE"/>
    <w:rsid w:val="004F0832"/>
    <w:rsid w:val="004F2BD0"/>
    <w:rsid w:val="004F3366"/>
    <w:rsid w:val="00504081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87181"/>
    <w:rsid w:val="00596C8C"/>
    <w:rsid w:val="005A1FB6"/>
    <w:rsid w:val="005A4C33"/>
    <w:rsid w:val="005A76E9"/>
    <w:rsid w:val="005B6056"/>
    <w:rsid w:val="005C0B30"/>
    <w:rsid w:val="005C17D4"/>
    <w:rsid w:val="005C25B7"/>
    <w:rsid w:val="005C26DA"/>
    <w:rsid w:val="005C3084"/>
    <w:rsid w:val="005C5ACB"/>
    <w:rsid w:val="005C6A9D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097B"/>
    <w:rsid w:val="00633368"/>
    <w:rsid w:val="0063456A"/>
    <w:rsid w:val="006355E6"/>
    <w:rsid w:val="006364DA"/>
    <w:rsid w:val="00641C3A"/>
    <w:rsid w:val="00642E74"/>
    <w:rsid w:val="00643D99"/>
    <w:rsid w:val="00650CAD"/>
    <w:rsid w:val="006564F2"/>
    <w:rsid w:val="00656E84"/>
    <w:rsid w:val="0067049B"/>
    <w:rsid w:val="00685668"/>
    <w:rsid w:val="00685EF5"/>
    <w:rsid w:val="00690116"/>
    <w:rsid w:val="00693A75"/>
    <w:rsid w:val="00694C92"/>
    <w:rsid w:val="0069589D"/>
    <w:rsid w:val="006974C8"/>
    <w:rsid w:val="006A5F53"/>
    <w:rsid w:val="006B068C"/>
    <w:rsid w:val="006B10B0"/>
    <w:rsid w:val="006B43D6"/>
    <w:rsid w:val="006B53C3"/>
    <w:rsid w:val="006B7F1F"/>
    <w:rsid w:val="006C09D7"/>
    <w:rsid w:val="006D019F"/>
    <w:rsid w:val="006D40B7"/>
    <w:rsid w:val="006D5088"/>
    <w:rsid w:val="006E1807"/>
    <w:rsid w:val="006E465A"/>
    <w:rsid w:val="00700FD0"/>
    <w:rsid w:val="0070144F"/>
    <w:rsid w:val="00701D6D"/>
    <w:rsid w:val="007025E2"/>
    <w:rsid w:val="0070335D"/>
    <w:rsid w:val="00707824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5F04"/>
    <w:rsid w:val="00746B7A"/>
    <w:rsid w:val="00746C43"/>
    <w:rsid w:val="007534AE"/>
    <w:rsid w:val="007541BB"/>
    <w:rsid w:val="00754209"/>
    <w:rsid w:val="00754BA5"/>
    <w:rsid w:val="00754D69"/>
    <w:rsid w:val="00754FD9"/>
    <w:rsid w:val="007619C0"/>
    <w:rsid w:val="0076453E"/>
    <w:rsid w:val="00764E68"/>
    <w:rsid w:val="00770261"/>
    <w:rsid w:val="00770F59"/>
    <w:rsid w:val="007762CF"/>
    <w:rsid w:val="00776969"/>
    <w:rsid w:val="00777156"/>
    <w:rsid w:val="00781BC0"/>
    <w:rsid w:val="00783A40"/>
    <w:rsid w:val="007877CC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01E"/>
    <w:rsid w:val="007F54EC"/>
    <w:rsid w:val="00801541"/>
    <w:rsid w:val="0080427D"/>
    <w:rsid w:val="008056A7"/>
    <w:rsid w:val="00811AFA"/>
    <w:rsid w:val="00812045"/>
    <w:rsid w:val="008162BC"/>
    <w:rsid w:val="008219F4"/>
    <w:rsid w:val="00822BAF"/>
    <w:rsid w:val="00824CFE"/>
    <w:rsid w:val="00831284"/>
    <w:rsid w:val="00831AF4"/>
    <w:rsid w:val="00834609"/>
    <w:rsid w:val="00835243"/>
    <w:rsid w:val="008368DE"/>
    <w:rsid w:val="00836D1D"/>
    <w:rsid w:val="00837406"/>
    <w:rsid w:val="00843A7B"/>
    <w:rsid w:val="00850104"/>
    <w:rsid w:val="00850762"/>
    <w:rsid w:val="00853B81"/>
    <w:rsid w:val="00857055"/>
    <w:rsid w:val="00857788"/>
    <w:rsid w:val="008609C7"/>
    <w:rsid w:val="008653C5"/>
    <w:rsid w:val="00865475"/>
    <w:rsid w:val="008735D4"/>
    <w:rsid w:val="00874045"/>
    <w:rsid w:val="00877398"/>
    <w:rsid w:val="00884E74"/>
    <w:rsid w:val="00885D36"/>
    <w:rsid w:val="0088718C"/>
    <w:rsid w:val="00890495"/>
    <w:rsid w:val="008917E4"/>
    <w:rsid w:val="00897EAC"/>
    <w:rsid w:val="008A6CB4"/>
    <w:rsid w:val="008A7ED4"/>
    <w:rsid w:val="008B1AC7"/>
    <w:rsid w:val="008B508D"/>
    <w:rsid w:val="008B7136"/>
    <w:rsid w:val="008C01DA"/>
    <w:rsid w:val="008C0B6F"/>
    <w:rsid w:val="008D644D"/>
    <w:rsid w:val="008D6B4A"/>
    <w:rsid w:val="008E3119"/>
    <w:rsid w:val="008E7DB1"/>
    <w:rsid w:val="008F21CF"/>
    <w:rsid w:val="008F2E06"/>
    <w:rsid w:val="008F6329"/>
    <w:rsid w:val="008F6520"/>
    <w:rsid w:val="009030FB"/>
    <w:rsid w:val="00904E05"/>
    <w:rsid w:val="009112BB"/>
    <w:rsid w:val="0091150E"/>
    <w:rsid w:val="00912017"/>
    <w:rsid w:val="0091257A"/>
    <w:rsid w:val="009129D1"/>
    <w:rsid w:val="009153CB"/>
    <w:rsid w:val="00920681"/>
    <w:rsid w:val="00925E90"/>
    <w:rsid w:val="00930C3E"/>
    <w:rsid w:val="00931873"/>
    <w:rsid w:val="0093528E"/>
    <w:rsid w:val="009447B7"/>
    <w:rsid w:val="00946F2F"/>
    <w:rsid w:val="00961F42"/>
    <w:rsid w:val="00962124"/>
    <w:rsid w:val="00974C41"/>
    <w:rsid w:val="009800A9"/>
    <w:rsid w:val="009815EA"/>
    <w:rsid w:val="00983D8F"/>
    <w:rsid w:val="00986A07"/>
    <w:rsid w:val="009910B2"/>
    <w:rsid w:val="00994AC6"/>
    <w:rsid w:val="009A011C"/>
    <w:rsid w:val="009A113D"/>
    <w:rsid w:val="009A243D"/>
    <w:rsid w:val="009A3A98"/>
    <w:rsid w:val="009A4F77"/>
    <w:rsid w:val="009A69BB"/>
    <w:rsid w:val="009B3523"/>
    <w:rsid w:val="009B7280"/>
    <w:rsid w:val="009C1091"/>
    <w:rsid w:val="009C4E23"/>
    <w:rsid w:val="009C5A53"/>
    <w:rsid w:val="009D15F6"/>
    <w:rsid w:val="009D665E"/>
    <w:rsid w:val="009E151F"/>
    <w:rsid w:val="009E1A54"/>
    <w:rsid w:val="009E2719"/>
    <w:rsid w:val="009E705B"/>
    <w:rsid w:val="009F4362"/>
    <w:rsid w:val="00A00481"/>
    <w:rsid w:val="00A04133"/>
    <w:rsid w:val="00A049E7"/>
    <w:rsid w:val="00A065F7"/>
    <w:rsid w:val="00A16849"/>
    <w:rsid w:val="00A16D7B"/>
    <w:rsid w:val="00A20759"/>
    <w:rsid w:val="00A21C0A"/>
    <w:rsid w:val="00A22CEC"/>
    <w:rsid w:val="00A23B0B"/>
    <w:rsid w:val="00A24A16"/>
    <w:rsid w:val="00A27F50"/>
    <w:rsid w:val="00A31EDD"/>
    <w:rsid w:val="00A359BE"/>
    <w:rsid w:val="00A37171"/>
    <w:rsid w:val="00A37619"/>
    <w:rsid w:val="00A45FCA"/>
    <w:rsid w:val="00A5082B"/>
    <w:rsid w:val="00A549F3"/>
    <w:rsid w:val="00A607B5"/>
    <w:rsid w:val="00A61682"/>
    <w:rsid w:val="00A66156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30B9"/>
    <w:rsid w:val="00AB4493"/>
    <w:rsid w:val="00AB6A58"/>
    <w:rsid w:val="00AC20E8"/>
    <w:rsid w:val="00AC61EC"/>
    <w:rsid w:val="00AC75BA"/>
    <w:rsid w:val="00AD2E4C"/>
    <w:rsid w:val="00AD39A7"/>
    <w:rsid w:val="00AD574D"/>
    <w:rsid w:val="00AD5E8E"/>
    <w:rsid w:val="00AE45D5"/>
    <w:rsid w:val="00AE4697"/>
    <w:rsid w:val="00AE52CA"/>
    <w:rsid w:val="00AF19DE"/>
    <w:rsid w:val="00AF2D64"/>
    <w:rsid w:val="00AF5574"/>
    <w:rsid w:val="00B004A5"/>
    <w:rsid w:val="00B047B6"/>
    <w:rsid w:val="00B07D90"/>
    <w:rsid w:val="00B13872"/>
    <w:rsid w:val="00B15E89"/>
    <w:rsid w:val="00B22BB9"/>
    <w:rsid w:val="00B25147"/>
    <w:rsid w:val="00B30B26"/>
    <w:rsid w:val="00B31436"/>
    <w:rsid w:val="00B317E7"/>
    <w:rsid w:val="00B36713"/>
    <w:rsid w:val="00B37457"/>
    <w:rsid w:val="00B37FAA"/>
    <w:rsid w:val="00B43C60"/>
    <w:rsid w:val="00B50BD1"/>
    <w:rsid w:val="00B602AB"/>
    <w:rsid w:val="00B6231D"/>
    <w:rsid w:val="00B6296C"/>
    <w:rsid w:val="00B65505"/>
    <w:rsid w:val="00B6683B"/>
    <w:rsid w:val="00B67140"/>
    <w:rsid w:val="00B73A52"/>
    <w:rsid w:val="00B75085"/>
    <w:rsid w:val="00B75DC9"/>
    <w:rsid w:val="00B85749"/>
    <w:rsid w:val="00B8596C"/>
    <w:rsid w:val="00B87595"/>
    <w:rsid w:val="00B908A2"/>
    <w:rsid w:val="00B95CC8"/>
    <w:rsid w:val="00BA383E"/>
    <w:rsid w:val="00BA6F3C"/>
    <w:rsid w:val="00BB073C"/>
    <w:rsid w:val="00BB1F25"/>
    <w:rsid w:val="00BB58B5"/>
    <w:rsid w:val="00BC2CCF"/>
    <w:rsid w:val="00BC44DB"/>
    <w:rsid w:val="00BC7FAC"/>
    <w:rsid w:val="00BD24C2"/>
    <w:rsid w:val="00BD4260"/>
    <w:rsid w:val="00BE38A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92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6ADE"/>
    <w:rsid w:val="00C277E3"/>
    <w:rsid w:val="00C31B30"/>
    <w:rsid w:val="00C34D5E"/>
    <w:rsid w:val="00C41349"/>
    <w:rsid w:val="00C477AD"/>
    <w:rsid w:val="00C47A00"/>
    <w:rsid w:val="00C50553"/>
    <w:rsid w:val="00C5476E"/>
    <w:rsid w:val="00C5675A"/>
    <w:rsid w:val="00C60751"/>
    <w:rsid w:val="00C62B44"/>
    <w:rsid w:val="00C66D2A"/>
    <w:rsid w:val="00C74043"/>
    <w:rsid w:val="00C74BAF"/>
    <w:rsid w:val="00C77BFF"/>
    <w:rsid w:val="00C80AEB"/>
    <w:rsid w:val="00C86024"/>
    <w:rsid w:val="00C95A67"/>
    <w:rsid w:val="00CA4412"/>
    <w:rsid w:val="00CA4CBA"/>
    <w:rsid w:val="00CA51E8"/>
    <w:rsid w:val="00CA7905"/>
    <w:rsid w:val="00CB0F9C"/>
    <w:rsid w:val="00CB47FC"/>
    <w:rsid w:val="00CB4DD1"/>
    <w:rsid w:val="00CC4E0D"/>
    <w:rsid w:val="00CD0033"/>
    <w:rsid w:val="00CD65E6"/>
    <w:rsid w:val="00CE502B"/>
    <w:rsid w:val="00CE73CE"/>
    <w:rsid w:val="00CF0979"/>
    <w:rsid w:val="00CF57F1"/>
    <w:rsid w:val="00CF75D8"/>
    <w:rsid w:val="00D00953"/>
    <w:rsid w:val="00D20DCA"/>
    <w:rsid w:val="00D234F8"/>
    <w:rsid w:val="00D2465B"/>
    <w:rsid w:val="00D26F0E"/>
    <w:rsid w:val="00D32D98"/>
    <w:rsid w:val="00D34625"/>
    <w:rsid w:val="00D41AAE"/>
    <w:rsid w:val="00D44934"/>
    <w:rsid w:val="00D468CF"/>
    <w:rsid w:val="00D536C0"/>
    <w:rsid w:val="00D55E85"/>
    <w:rsid w:val="00D66E2C"/>
    <w:rsid w:val="00D72F8A"/>
    <w:rsid w:val="00D75E54"/>
    <w:rsid w:val="00D82B03"/>
    <w:rsid w:val="00DB0A75"/>
    <w:rsid w:val="00DB70F6"/>
    <w:rsid w:val="00DB7725"/>
    <w:rsid w:val="00DC0768"/>
    <w:rsid w:val="00DC08E4"/>
    <w:rsid w:val="00DC4202"/>
    <w:rsid w:val="00DD2671"/>
    <w:rsid w:val="00DE0D25"/>
    <w:rsid w:val="00DE2F24"/>
    <w:rsid w:val="00DE3A80"/>
    <w:rsid w:val="00DE6409"/>
    <w:rsid w:val="00DF3466"/>
    <w:rsid w:val="00E0447B"/>
    <w:rsid w:val="00E0792B"/>
    <w:rsid w:val="00E16808"/>
    <w:rsid w:val="00E17503"/>
    <w:rsid w:val="00E22113"/>
    <w:rsid w:val="00E253BD"/>
    <w:rsid w:val="00E2750C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276F"/>
    <w:rsid w:val="00E738C5"/>
    <w:rsid w:val="00E7672E"/>
    <w:rsid w:val="00E8114D"/>
    <w:rsid w:val="00E920D7"/>
    <w:rsid w:val="00E93B30"/>
    <w:rsid w:val="00E96FED"/>
    <w:rsid w:val="00E975F3"/>
    <w:rsid w:val="00EA1837"/>
    <w:rsid w:val="00EA572D"/>
    <w:rsid w:val="00EA7D9C"/>
    <w:rsid w:val="00EB441A"/>
    <w:rsid w:val="00EB490C"/>
    <w:rsid w:val="00EC3688"/>
    <w:rsid w:val="00EC46D2"/>
    <w:rsid w:val="00EC4C95"/>
    <w:rsid w:val="00EC4F9D"/>
    <w:rsid w:val="00EC5924"/>
    <w:rsid w:val="00ED09EA"/>
    <w:rsid w:val="00ED15E5"/>
    <w:rsid w:val="00ED191A"/>
    <w:rsid w:val="00ED60D2"/>
    <w:rsid w:val="00EE4051"/>
    <w:rsid w:val="00EE4780"/>
    <w:rsid w:val="00EE64CB"/>
    <w:rsid w:val="00EF276D"/>
    <w:rsid w:val="00F043AF"/>
    <w:rsid w:val="00F06943"/>
    <w:rsid w:val="00F0723E"/>
    <w:rsid w:val="00F10C97"/>
    <w:rsid w:val="00F11F7B"/>
    <w:rsid w:val="00F1614B"/>
    <w:rsid w:val="00F21E13"/>
    <w:rsid w:val="00F24620"/>
    <w:rsid w:val="00F24B0A"/>
    <w:rsid w:val="00F24CE9"/>
    <w:rsid w:val="00F2543E"/>
    <w:rsid w:val="00F33422"/>
    <w:rsid w:val="00F353C5"/>
    <w:rsid w:val="00F41150"/>
    <w:rsid w:val="00F42747"/>
    <w:rsid w:val="00F430FF"/>
    <w:rsid w:val="00F439F3"/>
    <w:rsid w:val="00F507F3"/>
    <w:rsid w:val="00F51F40"/>
    <w:rsid w:val="00F53A03"/>
    <w:rsid w:val="00F562E5"/>
    <w:rsid w:val="00F65CE1"/>
    <w:rsid w:val="00F66085"/>
    <w:rsid w:val="00F66382"/>
    <w:rsid w:val="00F75641"/>
    <w:rsid w:val="00F75D6B"/>
    <w:rsid w:val="00F80669"/>
    <w:rsid w:val="00F80691"/>
    <w:rsid w:val="00F80E52"/>
    <w:rsid w:val="00F87EEB"/>
    <w:rsid w:val="00F9175C"/>
    <w:rsid w:val="00F9277A"/>
    <w:rsid w:val="00F96E32"/>
    <w:rsid w:val="00FB2206"/>
    <w:rsid w:val="00FB4582"/>
    <w:rsid w:val="00FC4FC2"/>
    <w:rsid w:val="00FC5ED4"/>
    <w:rsid w:val="00FC7F9F"/>
    <w:rsid w:val="00FD2710"/>
    <w:rsid w:val="00FD3B35"/>
    <w:rsid w:val="00FE0095"/>
    <w:rsid w:val="00FE0B2B"/>
    <w:rsid w:val="00FE2617"/>
    <w:rsid w:val="00FE35D0"/>
    <w:rsid w:val="00FE4A52"/>
    <w:rsid w:val="00FE4F61"/>
    <w:rsid w:val="00FE63C6"/>
    <w:rsid w:val="00FE65C5"/>
    <w:rsid w:val="00FF1B9E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C4ECE4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284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284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17A5C-D56F-4ADD-BF5E-5B7055D4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14</cp:revision>
  <cp:lastPrinted>2024-05-15T06:09:00Z</cp:lastPrinted>
  <dcterms:created xsi:type="dcterms:W3CDTF">2025-01-14T13:01:00Z</dcterms:created>
  <dcterms:modified xsi:type="dcterms:W3CDTF">2025-01-21T07:44:00Z</dcterms:modified>
</cp:coreProperties>
</file>