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2BD75" w14:textId="77777777" w:rsidR="00306181" w:rsidRDefault="00306181">
      <w:pPr>
        <w:rPr>
          <w:rFonts w:ascii="Arial" w:hAnsi="Arial" w:cs="Arial"/>
          <w:b/>
          <w:bCs/>
          <w:sz w:val="24"/>
          <w:szCs w:val="24"/>
        </w:rPr>
      </w:pPr>
    </w:p>
    <w:p w14:paraId="1CCCE5AC" w14:textId="0A6CF294" w:rsidR="00C66A35" w:rsidRPr="00306181" w:rsidRDefault="00FC58A9">
      <w:pPr>
        <w:rPr>
          <w:rFonts w:ascii="Arial" w:hAnsi="Arial" w:cs="Arial"/>
          <w:b/>
          <w:bCs/>
          <w:sz w:val="24"/>
          <w:szCs w:val="24"/>
        </w:rPr>
      </w:pPr>
      <w:r w:rsidRPr="00306181">
        <w:rPr>
          <w:rFonts w:ascii="Arial" w:hAnsi="Arial" w:cs="Arial"/>
          <w:b/>
          <w:bCs/>
          <w:sz w:val="24"/>
          <w:szCs w:val="24"/>
        </w:rPr>
        <w:t>Specyfikacja techniczna wykonania i odbioru robót budowlanych (</w:t>
      </w:r>
      <w:proofErr w:type="spellStart"/>
      <w:r w:rsidRPr="00306181">
        <w:rPr>
          <w:rFonts w:ascii="Arial" w:hAnsi="Arial" w:cs="Arial"/>
          <w:b/>
          <w:bCs/>
          <w:sz w:val="24"/>
          <w:szCs w:val="24"/>
        </w:rPr>
        <w:t>STWiOR</w:t>
      </w:r>
      <w:proofErr w:type="spellEnd"/>
      <w:r w:rsidRPr="00306181">
        <w:rPr>
          <w:rFonts w:ascii="Arial" w:hAnsi="Arial" w:cs="Arial"/>
          <w:b/>
          <w:bCs/>
          <w:sz w:val="24"/>
          <w:szCs w:val="24"/>
        </w:rPr>
        <w:t>)</w:t>
      </w:r>
    </w:p>
    <w:p w14:paraId="7B93B97E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u w:val="single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u w:val="single"/>
          <w:lang w:eastAsia="pl-PL"/>
          <w14:ligatures w14:val="none"/>
        </w:rPr>
        <w:t>1. Część ogólna:</w:t>
      </w:r>
    </w:p>
    <w:p w14:paraId="6D4017F3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EE3A4CF" w14:textId="77777777" w:rsidR="00102862" w:rsidRPr="00306181" w:rsidRDefault="00102862" w:rsidP="001028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Nazwa nadana zamówieniu przez Zamawiającego: </w:t>
      </w:r>
    </w:p>
    <w:p w14:paraId="0E3689D2" w14:textId="054B612A" w:rsidR="00102862" w:rsidRPr="00306181" w:rsidRDefault="0054656C" w:rsidP="0054656C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- </w:t>
      </w:r>
      <w:r w:rsidR="00102862" w:rsidRPr="00306181">
        <w:rPr>
          <w:rFonts w:ascii="Arial" w:hAnsi="Arial" w:cs="Arial"/>
          <w:sz w:val="24"/>
          <w:szCs w:val="24"/>
        </w:rPr>
        <w:t xml:space="preserve">Wymiana nawierzchni boiska piłkarskiego w kompleksie sportowym „Moje Boisko-ORLIK 2012” w Stężycy wraz </w:t>
      </w:r>
      <w:r w:rsidR="00AC5878" w:rsidRPr="00306181">
        <w:rPr>
          <w:rFonts w:ascii="Arial" w:hAnsi="Arial" w:cs="Arial"/>
          <w:sz w:val="24"/>
          <w:szCs w:val="24"/>
        </w:rPr>
        <w:t>z</w:t>
      </w:r>
      <w:r w:rsidR="00AC5878" w:rsidRPr="00306181">
        <w:rPr>
          <w:rFonts w:ascii="Arial" w:hAnsi="Arial" w:cs="Arial"/>
          <w:sz w:val="24"/>
          <w:szCs w:val="24"/>
          <w:u w:val="single"/>
        </w:rPr>
        <w:t xml:space="preserve"> </w:t>
      </w:r>
      <w:r w:rsidR="00102862" w:rsidRPr="00306181">
        <w:rPr>
          <w:rFonts w:ascii="Arial" w:hAnsi="Arial" w:cs="Arial"/>
          <w:sz w:val="24"/>
          <w:szCs w:val="24"/>
        </w:rPr>
        <w:t xml:space="preserve"> budow</w:t>
      </w:r>
      <w:r w:rsidR="001A7099" w:rsidRPr="00306181">
        <w:rPr>
          <w:rFonts w:ascii="Arial" w:hAnsi="Arial" w:cs="Arial"/>
          <w:sz w:val="24"/>
          <w:szCs w:val="24"/>
        </w:rPr>
        <w:t>ą</w:t>
      </w:r>
      <w:r w:rsidR="00102862" w:rsidRPr="00306181">
        <w:rPr>
          <w:rFonts w:ascii="Arial" w:hAnsi="Arial" w:cs="Arial"/>
          <w:sz w:val="24"/>
          <w:szCs w:val="24"/>
        </w:rPr>
        <w:t xml:space="preserve"> sprawnościowego placu zabaw. </w:t>
      </w:r>
    </w:p>
    <w:p w14:paraId="5D51F0FD" w14:textId="77777777" w:rsidR="00102862" w:rsidRPr="00306181" w:rsidRDefault="0054656C" w:rsidP="0054656C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- </w:t>
      </w:r>
      <w:r w:rsidR="00102862" w:rsidRPr="00306181">
        <w:rPr>
          <w:rFonts w:ascii="Arial" w:hAnsi="Arial" w:cs="Arial"/>
          <w:sz w:val="24"/>
          <w:szCs w:val="24"/>
        </w:rPr>
        <w:t xml:space="preserve">Wymiana nawierzchni syntetycznej nawierzchni boiska piłkarskiego w kompleksie sportowym „Moje Boisko-ORLIK 2012” w Kamienicy Szlacheckiej. </w:t>
      </w:r>
    </w:p>
    <w:p w14:paraId="2B97007D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b) Przedmiot i zakres robót budowlanych:</w:t>
      </w:r>
    </w:p>
    <w:p w14:paraId="5AFA886F" w14:textId="77777777" w:rsidR="00861DB9" w:rsidRPr="00306181" w:rsidRDefault="00861DB9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8510009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u w:val="single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u w:val="single"/>
          <w:lang w:eastAsia="pl-PL"/>
          <w14:ligatures w14:val="none"/>
        </w:rPr>
        <w:t>Przedmiotem zamówienia jest:</w:t>
      </w:r>
    </w:p>
    <w:p w14:paraId="367B40D2" w14:textId="77777777" w:rsidR="00102862" w:rsidRPr="00306181" w:rsidRDefault="0054656C" w:rsidP="0054656C">
      <w:pPr>
        <w:pStyle w:val="Akapitzlist"/>
        <w:ind w:left="142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- </w:t>
      </w:r>
      <w:r w:rsidR="00102862" w:rsidRPr="00306181">
        <w:rPr>
          <w:rFonts w:ascii="Arial" w:hAnsi="Arial" w:cs="Arial"/>
          <w:sz w:val="24"/>
          <w:szCs w:val="24"/>
        </w:rPr>
        <w:t>Wymiana nawierzchni boisk piłkarskich w Stężycy i Kamienicy Szlacheckiej  z nawierzchni z trawy syntetycznej na boiskach piłkarskich</w:t>
      </w:r>
      <w:r w:rsidR="00294E79" w:rsidRPr="00306181">
        <w:rPr>
          <w:rFonts w:ascii="Arial" w:hAnsi="Arial" w:cs="Arial"/>
          <w:sz w:val="24"/>
          <w:szCs w:val="24"/>
        </w:rPr>
        <w:t xml:space="preserve"> o wymiarach: boisko w Stężycy: 33m x 63m (pole do gry 27m x 57m), boisko w kamienicy Szlacheckiej: 30m x 62m (pole do gry 26m x 56m).  </w:t>
      </w:r>
    </w:p>
    <w:p w14:paraId="3172932E" w14:textId="77777777" w:rsidR="00102862" w:rsidRPr="00306181" w:rsidRDefault="0054656C" w:rsidP="0054656C">
      <w:pPr>
        <w:pStyle w:val="Akapitzlist"/>
        <w:ind w:left="142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- </w:t>
      </w:r>
      <w:r w:rsidR="00102862" w:rsidRPr="00306181">
        <w:rPr>
          <w:rFonts w:ascii="Arial" w:hAnsi="Arial" w:cs="Arial"/>
          <w:sz w:val="24"/>
          <w:szCs w:val="24"/>
        </w:rPr>
        <w:t xml:space="preserve">W kompleksie sportowym "Moje Boisko - ORLIK 2012" w Stężycy  uzupełnienie kompleksu poprzez budowę sprawnościowego placu zabaw: wybudowanie z dwóch zestawów - jeden  sportowo-sprawnościowy,  o wymiarach </w:t>
      </w:r>
      <w:r w:rsidR="001400C4" w:rsidRPr="00306181">
        <w:rPr>
          <w:rFonts w:ascii="Arial" w:hAnsi="Arial" w:cs="Arial"/>
          <w:sz w:val="24"/>
          <w:szCs w:val="24"/>
        </w:rPr>
        <w:t>7</w:t>
      </w:r>
      <w:r w:rsidR="00102862" w:rsidRPr="00306181">
        <w:rPr>
          <w:rFonts w:ascii="Arial" w:hAnsi="Arial" w:cs="Arial"/>
          <w:sz w:val="24"/>
          <w:szCs w:val="24"/>
        </w:rPr>
        <w:t>,74m x 7,3m x 1,26m oraz drugi sprawnościowy o wymiarach 7m x 5,3m x 2,11m.</w:t>
      </w:r>
    </w:p>
    <w:p w14:paraId="13850BDA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u w:val="single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u w:val="single"/>
          <w:lang w:eastAsia="pl-PL"/>
          <w14:ligatures w14:val="none"/>
        </w:rPr>
        <w:t>Zakres robót:</w:t>
      </w:r>
    </w:p>
    <w:p w14:paraId="72247040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wymiana nawierzchni syntetycznej na boiskach </w:t>
      </w:r>
    </w:p>
    <w:p w14:paraId="7AF34115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roboty przygotowawcze</w:t>
      </w:r>
    </w:p>
    <w:p w14:paraId="6114A9F4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roboty ziemne</w:t>
      </w:r>
    </w:p>
    <w:p w14:paraId="70C8E20F" w14:textId="77777777" w:rsidR="00861DB9" w:rsidRPr="00306181" w:rsidRDefault="00861DB9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fundamenty</w:t>
      </w:r>
    </w:p>
    <w:p w14:paraId="6E7BA4E4" w14:textId="4BBE8836" w:rsidR="001A7099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wykonanie nawierzchni bezpiecznej pod zestawy sportowo-sprawnościowe</w:t>
      </w:r>
      <w:r w:rsidR="00BB1BAA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w granicach powierzchni całego placu zabaw </w:t>
      </w:r>
    </w:p>
    <w:p w14:paraId="3B9256C0" w14:textId="74629986" w:rsidR="00053F93" w:rsidRPr="00306181" w:rsidRDefault="00053F93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rozbiórka i ponowny montaż bramek - 2 szt. na każdym Orliku (z zachowaniem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tulej</w:t>
      </w:r>
      <w:proofErr w:type="spellEnd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 do ponownego montażu bramek)</w:t>
      </w:r>
    </w:p>
    <w:p w14:paraId="2CA8D87C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dostawa i montaż dwóch zestawów sportowo-sprawnościowych</w:t>
      </w:r>
    </w:p>
    <w:p w14:paraId="6485D307" w14:textId="69839C4C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ustawienie </w:t>
      </w:r>
      <w:r w:rsidR="00F52A0C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2 szt.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tablic informacyj</w:t>
      </w:r>
      <w:r w:rsidR="00F52A0C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nych </w:t>
      </w:r>
      <w:r w:rsidR="001116FB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– w zał. wzór </w:t>
      </w:r>
    </w:p>
    <w:p w14:paraId="604B8573" w14:textId="2432D844" w:rsidR="001A7099" w:rsidRPr="00306181" w:rsidRDefault="001A7099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rozbiórka istniejących urządzeń zabawowych </w:t>
      </w:r>
      <w:r w:rsidR="00F52A0C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 terenie placu zabaw w Stężycy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wraz z fundamentami – po stronie Zamawiającego </w:t>
      </w:r>
    </w:p>
    <w:p w14:paraId="7CFDA668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9E5CF15" w14:textId="77777777" w:rsidR="00102862" w:rsidRPr="00306181" w:rsidRDefault="00102862" w:rsidP="00861DB9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Informacje o terenie budowy</w:t>
      </w:r>
      <w:r w:rsidR="0054656C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:</w:t>
      </w:r>
    </w:p>
    <w:p w14:paraId="7046104C" w14:textId="77777777" w:rsidR="0054656C" w:rsidRPr="00306181" w:rsidRDefault="0054656C" w:rsidP="0054656C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AEC323D" w14:textId="77777777" w:rsidR="00102862" w:rsidRPr="00306181" w:rsidRDefault="0054656C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- o</w:t>
      </w:r>
      <w:r w:rsidR="00102862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rganizacja robót budowlanych:</w:t>
      </w:r>
    </w:p>
    <w:p w14:paraId="62502719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Zamawiający, w terminie określonym w umowie przekaże Wykonawcy teren budowy wraz ze wszystkimi wymaganymi uzgodnieniami prawnymi i administracyjnymi. </w:t>
      </w:r>
    </w:p>
    <w:p w14:paraId="37F8DB39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0FEFE2F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jest zobowiązany do zapewnienia i utrzymania bezpieczeństwa placu budowy oraz robót poza placem budowy w okresie trwania realizacji kontraktu aż do zakończenia i odbioru ostatecznego robót, a w szczególności:</w:t>
      </w:r>
    </w:p>
    <w:p w14:paraId="316A412B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utrzyma warunki bezpiecznej pracy i pobytu osób wykonujących czynności związane z budową i nienaruszalność ich mienia służącego do pracy, a także zabezpieczy plac budowy przed dostępem osób nieupoważnionych,</w:t>
      </w:r>
    </w:p>
    <w:p w14:paraId="5452DE45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 xml:space="preserve">- przed przystąpieniem do robót Wykonawca uzgodni z Inspektorem nadzoru organizację ruchu, zapewniającą bezpieczeństwo pojazdów i pieszych. </w:t>
      </w:r>
    </w:p>
    <w:p w14:paraId="0A25DA22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Wykonawca dostarczy, zainstaluje i będzie utrzymywać tymczasowe urządzenia zabezpieczające, niezbędne do ochrony robót, wygody społecznej i innych.</w:t>
      </w:r>
    </w:p>
    <w:p w14:paraId="692DEE64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Koszt zabezpieczenia terenu budowy nie podlega odrębnej zapłacie i przyjmuje się, że jest włączony w cenę umowną. </w:t>
      </w:r>
    </w:p>
    <w:p w14:paraId="221F5A55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7D926DA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zabezpieczenia interesów osób trzecich:</w:t>
      </w:r>
    </w:p>
    <w:p w14:paraId="50B446F8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odpowiada za ochronę instalacji i urządzeń zlokalizowanych na terenie budowy, tj. rurociągi, kable itp. Wykonawca zapewni właściwe oznaczenie i zabezpieczenie przed uszkodzeniami tych instalacji i urządzeń w czasie trwania budowy. O fakcie przypadkowego uszkodzenia tych instalacji, Wykonawca bezzwłocznie powiadomi Inspektora nadzoru i zainteresowanych użytkowników oraz będzie z nimi współpracować, dostarczając wszelkiej pomocy przy dokonywaniu napraw. Wykonawca będzie odpowiadać za wszelkie spowodowane przez jego działania uszkodzenia instalacji.</w:t>
      </w:r>
    </w:p>
    <w:p w14:paraId="2F1386C4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Jeśli w trakcie prowadzenia robót nastąpi odsłonięcie obiektów zabytkowych lub warstwy kulturowej, a nadzór archeologiczny uzna za konieczne wstrzymanie prac, to Wykonawca będzie uprawniony do wystąpienia o dodatkowy czas na ukończenie robót w trybie zgodnym z postanowieniami umowy.</w:t>
      </w:r>
    </w:p>
    <w:p w14:paraId="1B25CB8C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3FE7222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ochrona środowiska:</w:t>
      </w:r>
    </w:p>
    <w:p w14:paraId="236D45A4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ma obowiązek znać i stosować w czasie prowadzenia robót wszelkie przepisy dotyczące ochrony środowiska naturalnego. W czasie trwania budowy i wykonywania robót Wykonawca będzie utrzymywać teren budowy w należytym porządku oraz podejmować wszelkie konieczne kroki mające na celu stosowanie się do przepisów i norm dotyczących ochrony środowiska na terenie i wokół terenu budowy. Wykonawca będzie unikać uszkodzeń i uciążliwości dla osób lub własności społecznej, a wynikających ze skażenia, hałasu lub innych przyczyn powstałych w następstwie jego sposobu działania. Stosując się do tych wymagań, Wykonawca będzie miał szczególny wgląd na lokalizację baz, warsztatów, magazynów, składowisk, ukopów i dróg dojazdowych oraz na środki ostrożności i zabezpieczenia przed zanieczyszczeniem środowiska substancjami toksycznymi, zanieczyszczeniem powietrza pyłami i gazami oraz możliwością powstania pożaru.</w:t>
      </w:r>
    </w:p>
    <w:p w14:paraId="32155C67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8869B41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warunki bezpieczeństwa pracy:</w:t>
      </w:r>
    </w:p>
    <w:p w14:paraId="5EFF0386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Podczas realizacji robót Wykonawca będzie przestrzegać przepisów dotyczących bezpieczeństwa i higieny pracy. W szczególności ma obowiązek zadbać, aby personel nie wykonywał pracy w warunkach niebezpiecznych, szkodliwych dla zdrowia oraz niespełniających odpowiednich wymagań sanitarnych. Wykonawca zapewni i będzie utrzymywał wszelkie urządzenia zabezpieczające, socjalne oraz sprzęt i odpowiednią odzież dla ochrony życia i zdrowia osób zatrudnionych na budowie oraz dla zapewnienia bezpieczeństwa publicznego. Wykonawca jest odpowiedzialny za ochronę robót i za wszelkie materiały, sprzęt i urządzenia używane do robót od dnia ich rozpoczęcia do dnia odbioru ostatecznego.  Uznaje się, że wszelkie koszty związane z wypełnieniem wymagań określonych powyżej nie podlegają odrębnej zapłacie i są uwzględnione w cenie umownej.</w:t>
      </w:r>
    </w:p>
    <w:p w14:paraId="78370FB5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Wykonawca będzie przestrzegać przepisów ochrony przeciwpożarowej. Wykonawca będzie utrzymywał sprawny sprzęt przeciwpożarowy, wymagany przez odpowiednie przepisy. Materiały łatwopalne będą składowane w sposób zgodny z odpowiednimi przepisami i zabezpieczone przed dostępem osób trzecich,. Wykonawca będzie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>odpowiedzialny za wszelkie straty spowodowane pożarem wywołanym jako rezultat realizacji robót albo przez personel Wykonawcy.</w:t>
      </w:r>
    </w:p>
    <w:p w14:paraId="359A711E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0F252B6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zaplecze dla potrzeb wykonawcy:</w:t>
      </w:r>
    </w:p>
    <w:p w14:paraId="6B5BB62E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zorganizuje zaplecze na własny koszt i własnymi siłami, w miejscu uzgodnionym z Zamawiającym i Inspektorem nadzoru. Lokalizację zaplecza oraz korzystanie z mediów Wykonawca uzgodni z Inspektorem nadzoru przed rozpoczęciem robót.</w:t>
      </w:r>
    </w:p>
    <w:p w14:paraId="3868E70B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B745868" w14:textId="77777777" w:rsidR="00102862" w:rsidRPr="00306181" w:rsidRDefault="00102862" w:rsidP="00861DB9">
      <w:pPr>
        <w:pStyle w:val="Akapitzlist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Nazwy i kody dla robót wg Wspólnego Słownika Zamówień (CPV):</w:t>
      </w:r>
    </w:p>
    <w:p w14:paraId="2970453B" w14:textId="77777777" w:rsidR="00861DB9" w:rsidRPr="00306181" w:rsidRDefault="00861DB9" w:rsidP="00861DB9">
      <w:pPr>
        <w:pStyle w:val="Akapitzlist"/>
        <w:spacing w:after="0" w:line="240" w:lineRule="auto"/>
        <w:ind w:left="1080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31CABCB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45112723-9    roboty w zakresie kształtowania placów zabaw</w:t>
      </w:r>
    </w:p>
    <w:p w14:paraId="0DF76FE7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45233200-1    roboty w zakresie różnych nawierzchni</w:t>
      </w:r>
    </w:p>
    <w:p w14:paraId="688CACA2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37535200-9    wyposażenie placów zabaw</w:t>
      </w:r>
    </w:p>
    <w:p w14:paraId="77C7BA22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43CB126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e) Określenia podstawowe zawierające definicje pojęć i określeń w celu jednoznacznego rozumienia zapisów dokumentacji projektowej i specyfikacji technicznych wykonania i odbioru robót budowlanych:</w:t>
      </w:r>
    </w:p>
    <w:p w14:paraId="6764CFF3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18A929E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Ilekroć w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STWiOR</w:t>
      </w:r>
      <w:proofErr w:type="spellEnd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jest mowa o :</w:t>
      </w:r>
    </w:p>
    <w:p w14:paraId="5C277C1B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robotach budowlanych – należy przez to rozumieć budowę, a także prace polegające na przebudowie, montażu, remoncie lub rozbiórce obiektu budowlanego;</w:t>
      </w:r>
    </w:p>
    <w:p w14:paraId="71D1074D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aprobacie technicznej – należy przez to rozumieć pozytywna ocenę techniczna wyroby, stwierdzającą jego przydatność do stosowania w budownictwie;</w:t>
      </w:r>
    </w:p>
    <w:p w14:paraId="7B11F999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wyrobie budowlanym – należy prze to rozumieć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wyrów</w:t>
      </w:r>
      <w:proofErr w:type="spellEnd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w rozumieniu przepisów o ocenie zgodności, wytworzony w celu wbudowania, wmontowania, zainstalowania lub zastosowania w sposób trwały w obiekcie budowlanym, wprowadzony do obrotu jako wyrób pojedynczy lub jako zestaw wyrobów do stosowania we wzajemnym połączeniu stanowiącym integralna całość użytkową;</w:t>
      </w:r>
    </w:p>
    <w:p w14:paraId="7BA160AF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kierowniku budowy – osoba wyznaczona przez Wykonawcę robót, upoważniona do kierowania robotami i do występowania w jego imieniu w sprawach realizacji kontraktu, ponosząca ustawową odpowiedzialność za prowadzona budowę;</w:t>
      </w:r>
    </w:p>
    <w:p w14:paraId="79070E62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odpowiedniej zgodności – należy przez to rozumieć zgodność wykonanych robót dopuszczalnymi tolerancjami, a jeśli granice tolerancji nie zostały określone, z przeciętnymi tolerancjami przyjmowanymi zwyczajowo dla danego rodzaju robót budowlanych;</w:t>
      </w:r>
    </w:p>
    <w:p w14:paraId="1EBFCCB3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poleceniu Inspektora nadzoru – należy przez to rozumieć wszelkie polecenia przekazane Wykonawcy w formie pisemnej bądź ustnej dotyczące sposobu realizacji robot lub innych spraw związanych z prowadzeniem budowy;</w:t>
      </w:r>
    </w:p>
    <w:p w14:paraId="3F1CB5AF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przedmiarze robót – należy przez to rozumieć zestawienie przewidzianych do wykonania robot według technologicznej kolejności ich wykonania wraz z obliczeniem i podaniem ilości robót w ustalonych jednostkach przedmiarowych;</w:t>
      </w:r>
    </w:p>
    <w:p w14:paraId="4B72DF6D" w14:textId="77777777" w:rsidR="00102862" w:rsidRPr="00306181" w:rsidRDefault="00102862" w:rsidP="00102862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urządzenie placów zabaw – należy przez to rozumieć kompletne urządzenie z elementami fundamentowymi i montażowymi, spełniające wszelkie wymogi bezpieczeństwa, norm i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dopuszczeń</w:t>
      </w:r>
      <w:proofErr w:type="spellEnd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do użytkowania;</w:t>
      </w:r>
    </w:p>
    <w:p w14:paraId="6D260A7A" w14:textId="52C51CCE" w:rsidR="00B90F4A" w:rsidRPr="00306181" w:rsidRDefault="00102862" w:rsidP="00D645B1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fundamencie prefabrykowanym – element betonowy z obsadzonymi kotwami do mocowania podstaw urządzenia.</w:t>
      </w:r>
    </w:p>
    <w:p w14:paraId="5D68B6C9" w14:textId="77777777" w:rsidR="00D645B1" w:rsidRPr="00306181" w:rsidRDefault="00D645B1" w:rsidP="00D645B1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76CDE88" w14:textId="77777777" w:rsidR="00FC58A9" w:rsidRPr="00306181" w:rsidRDefault="00FC58A9" w:rsidP="003A7D89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306181">
        <w:rPr>
          <w:rFonts w:ascii="Arial" w:hAnsi="Arial" w:cs="Arial"/>
          <w:sz w:val="24"/>
          <w:szCs w:val="24"/>
          <w:u w:val="single"/>
        </w:rPr>
        <w:t>Wymagania dotyczące właściwości wyrobów budowlanych oraz wykonania robót budowlanych:</w:t>
      </w:r>
    </w:p>
    <w:p w14:paraId="56A1FD1E" w14:textId="77777777" w:rsidR="00D73077" w:rsidRPr="00306181" w:rsidRDefault="00D73077" w:rsidP="00D34AEF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1F784F74" w14:textId="29310852" w:rsidR="00294E79" w:rsidRPr="00306181" w:rsidRDefault="00A24329" w:rsidP="00A24329">
      <w:pPr>
        <w:pStyle w:val="Akapitzlist"/>
        <w:ind w:left="426" w:hanging="284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lastRenderedPageBreak/>
        <w:t xml:space="preserve">2.1 </w:t>
      </w:r>
      <w:r w:rsidR="003A7982" w:rsidRPr="00306181">
        <w:rPr>
          <w:rFonts w:ascii="Arial" w:hAnsi="Arial" w:cs="Arial"/>
          <w:sz w:val="24"/>
          <w:szCs w:val="24"/>
        </w:rPr>
        <w:t xml:space="preserve">Wymiana nawierzchni syntetycznej boiska piłkarskiego w kompleksie </w:t>
      </w:r>
      <w:r w:rsidR="00D73077" w:rsidRPr="00306181">
        <w:rPr>
          <w:rFonts w:ascii="Arial" w:hAnsi="Arial" w:cs="Arial"/>
          <w:sz w:val="24"/>
          <w:szCs w:val="24"/>
        </w:rPr>
        <w:t>sportowym „Moje Boisko ORLIK 2012” w Stężycy oraz w Kamienicy Szlacheckiej</w:t>
      </w:r>
      <w:r w:rsidR="00282000" w:rsidRPr="00306181">
        <w:rPr>
          <w:rFonts w:ascii="Arial" w:hAnsi="Arial" w:cs="Arial"/>
          <w:sz w:val="24"/>
          <w:szCs w:val="24"/>
        </w:rPr>
        <w:t>. Powierzchnia istniejącej nawierzchni boiska z trawy syntetycznej do remontu</w:t>
      </w:r>
      <w:r w:rsidR="00294E79" w:rsidRPr="00306181">
        <w:rPr>
          <w:rFonts w:ascii="Arial" w:hAnsi="Arial" w:cs="Arial"/>
          <w:sz w:val="24"/>
          <w:szCs w:val="24"/>
        </w:rPr>
        <w:t xml:space="preserve"> o wymiarach: boisko w Stężycy: 33m x 63m (pole do gry 27m x 57m), boisko w kamienicy Szlacheckiej: 30m x 62m (pole do gry 26m x 56m).  </w:t>
      </w:r>
    </w:p>
    <w:p w14:paraId="658CC9AA" w14:textId="77777777" w:rsidR="00D73077" w:rsidRPr="00306181" w:rsidRDefault="00D73077" w:rsidP="00D34AEF">
      <w:pPr>
        <w:pStyle w:val="Akapitzlist"/>
        <w:ind w:left="1080"/>
        <w:jc w:val="both"/>
        <w:rPr>
          <w:rFonts w:ascii="Arial" w:hAnsi="Arial" w:cs="Arial"/>
          <w:sz w:val="24"/>
          <w:szCs w:val="24"/>
        </w:rPr>
      </w:pPr>
    </w:p>
    <w:p w14:paraId="65216542" w14:textId="0CEFDCC9" w:rsidR="00FC58A9" w:rsidRPr="00306181" w:rsidRDefault="00FC58A9" w:rsidP="00D34AEF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0" w:name="_Hlk187659277"/>
      <w:r w:rsidRPr="00306181">
        <w:rPr>
          <w:rFonts w:ascii="Arial" w:hAnsi="Arial" w:cs="Arial"/>
          <w:sz w:val="24"/>
          <w:szCs w:val="24"/>
        </w:rPr>
        <w:t>Zdjęcie istniejącej syntetycznej trawy</w:t>
      </w:r>
      <w:r w:rsidR="00A81823" w:rsidRPr="00306181">
        <w:rPr>
          <w:rFonts w:ascii="Arial" w:hAnsi="Arial" w:cs="Arial"/>
          <w:sz w:val="24"/>
          <w:szCs w:val="24"/>
        </w:rPr>
        <w:t>, wyciagnięcie wypełnienia z granulatu gumowego ze złożeniem go w worki typu big-</w:t>
      </w:r>
      <w:proofErr w:type="spellStart"/>
      <w:r w:rsidR="00A81823" w:rsidRPr="00306181">
        <w:rPr>
          <w:rFonts w:ascii="Arial" w:hAnsi="Arial" w:cs="Arial"/>
          <w:sz w:val="24"/>
          <w:szCs w:val="24"/>
        </w:rPr>
        <w:t>bag</w:t>
      </w:r>
      <w:proofErr w:type="spellEnd"/>
      <w:r w:rsidRPr="00306181">
        <w:rPr>
          <w:rFonts w:ascii="Arial" w:hAnsi="Arial" w:cs="Arial"/>
          <w:sz w:val="24"/>
          <w:szCs w:val="24"/>
        </w:rPr>
        <w:t xml:space="preserve"> </w:t>
      </w:r>
      <w:r w:rsidR="00A81823" w:rsidRPr="00306181">
        <w:rPr>
          <w:rFonts w:ascii="Arial" w:hAnsi="Arial" w:cs="Arial"/>
          <w:sz w:val="24"/>
          <w:szCs w:val="24"/>
        </w:rPr>
        <w:t xml:space="preserve">a następnie </w:t>
      </w:r>
      <w:r w:rsidRPr="00306181">
        <w:rPr>
          <w:rFonts w:ascii="Arial" w:hAnsi="Arial" w:cs="Arial"/>
          <w:sz w:val="24"/>
          <w:szCs w:val="24"/>
        </w:rPr>
        <w:t xml:space="preserve"> przewiezie</w:t>
      </w:r>
      <w:r w:rsidR="00A81823" w:rsidRPr="00306181">
        <w:rPr>
          <w:rFonts w:ascii="Arial" w:hAnsi="Arial" w:cs="Arial"/>
          <w:sz w:val="24"/>
          <w:szCs w:val="24"/>
        </w:rPr>
        <w:t>nie</w:t>
      </w:r>
      <w:r w:rsidRPr="00306181">
        <w:rPr>
          <w:rFonts w:ascii="Arial" w:hAnsi="Arial" w:cs="Arial"/>
          <w:sz w:val="24"/>
          <w:szCs w:val="24"/>
        </w:rPr>
        <w:t xml:space="preserve"> w miejsce składowania w odległości do 15 km. </w:t>
      </w:r>
    </w:p>
    <w:bookmarkEnd w:id="0"/>
    <w:p w14:paraId="4D368166" w14:textId="1B7141B1" w:rsidR="00FC58A9" w:rsidRPr="00306181" w:rsidRDefault="00D34AEF" w:rsidP="00D34AEF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>Należy zweryfikować, czy istniejąca podbudowa wymaga wymiany i jeśli to konieczne, wykonać uzupełnienie i zagęszczenie istniejącego podłoża  do odpowiednich  spadków z warstwy klinującej z kruszywa kamiennego o frakcji 0-31,5 mm, gr. 5 cm. Wykonawca jest zobowiązany zrobić odkrywki</w:t>
      </w:r>
      <w:r w:rsidR="009973B9" w:rsidRPr="00306181">
        <w:rPr>
          <w:rFonts w:ascii="Arial" w:hAnsi="Arial" w:cs="Arial"/>
          <w:sz w:val="24"/>
          <w:szCs w:val="24"/>
        </w:rPr>
        <w:t>. Dla zachowania porównywalności ofert należy przyjąć powierzchnię do uzupełnienia: dla Orlika w Kamienicy Szlacheckiej o powierzchni 372,0 m2, dla Orlika w Stężycy o powierzchni 415,80 m2</w:t>
      </w:r>
      <w:r w:rsidRPr="00306181">
        <w:rPr>
          <w:rFonts w:ascii="Arial" w:hAnsi="Arial" w:cs="Arial"/>
          <w:sz w:val="24"/>
          <w:szCs w:val="24"/>
        </w:rPr>
        <w:t xml:space="preserve">. Podłoże, na którym ma być układana wykładzina z trawy syntetycznej powinno być przygotowane zgodnie z instrukcją producenta. Powinno być suche, równe, pozbawione zanieczyszczeń, mocne i stabilne </w:t>
      </w:r>
      <w:r w:rsidR="00FC58A9" w:rsidRPr="00306181">
        <w:rPr>
          <w:rFonts w:ascii="Arial" w:hAnsi="Arial" w:cs="Arial"/>
          <w:sz w:val="24"/>
          <w:szCs w:val="24"/>
        </w:rPr>
        <w:t>wyprofilowanie</w:t>
      </w:r>
      <w:r w:rsidRPr="00306181">
        <w:rPr>
          <w:rFonts w:ascii="Arial" w:hAnsi="Arial" w:cs="Arial"/>
          <w:sz w:val="24"/>
          <w:szCs w:val="24"/>
        </w:rPr>
        <w:t xml:space="preserve">. Płyta boiska powinna być wyprofilowana w odpowiednie spadki. Odchyłki mierzone na łacie 2 m nie powinny przekraczać ±2 mm. Nawierzchnia syntetyczna odwzorowuje powierzchnie podbudowy. </w:t>
      </w:r>
    </w:p>
    <w:p w14:paraId="3F0EF986" w14:textId="77777777" w:rsidR="00FC58A9" w:rsidRPr="00306181" w:rsidRDefault="00FC58A9" w:rsidP="00D34AEF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3C8770DB" w14:textId="77777777" w:rsidR="003A7982" w:rsidRPr="00306181" w:rsidRDefault="00D73077" w:rsidP="00D34AEF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>Wykonanie n</w:t>
      </w:r>
      <w:r w:rsidR="00FC58A9" w:rsidRPr="00306181">
        <w:rPr>
          <w:rFonts w:ascii="Arial" w:hAnsi="Arial" w:cs="Arial"/>
          <w:sz w:val="24"/>
          <w:szCs w:val="24"/>
        </w:rPr>
        <w:t>awierzchni z trawy syntetycznej</w:t>
      </w:r>
      <w:r w:rsidR="00D34AEF" w:rsidRPr="00306181">
        <w:rPr>
          <w:rFonts w:ascii="Arial" w:hAnsi="Arial" w:cs="Arial"/>
          <w:sz w:val="24"/>
          <w:szCs w:val="24"/>
        </w:rPr>
        <w:t xml:space="preserve"> koloru zielonego:</w:t>
      </w:r>
      <w:r w:rsidR="00D51D7C" w:rsidRPr="00306181">
        <w:rPr>
          <w:rFonts w:ascii="Arial" w:hAnsi="Arial" w:cs="Arial"/>
          <w:sz w:val="24"/>
          <w:szCs w:val="24"/>
        </w:rPr>
        <w:t xml:space="preserve"> </w:t>
      </w:r>
    </w:p>
    <w:p w14:paraId="33015FF8" w14:textId="77777777" w:rsidR="00D73077" w:rsidRPr="00306181" w:rsidRDefault="003A7982" w:rsidP="00D34AEF">
      <w:pPr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Wykładzina typu trawa syntetyczna przeznaczona jest do wykonywania nawierzchni sportowych na otwartej przestrzeni obiektów sportowych. Trawa syntetyczna, w której przestrzeń pomiędzy włóknami wypełnia piasek kwarcowy i granulat gumowy, co pozwala na osiąganie wysokiego poziomu amortyzacji wstrząsów, eliminuje ryzyko wystąpienia szkodliwych związków w nawierzchni i jednocześnie (dzięki zastosowaniu odpowiedniej ilości wypełnienia) zapewniają odpowiednią twardość i stabilność podłoża. </w:t>
      </w:r>
    </w:p>
    <w:p w14:paraId="56CB81D6" w14:textId="77777777" w:rsidR="00D73077" w:rsidRPr="00306181" w:rsidRDefault="003A7982" w:rsidP="00D34AEF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>Zamawiający wymaga parametrów technicznych nawierzchni nie gorszych niż:</w:t>
      </w:r>
    </w:p>
    <w:p w14:paraId="5840D94A" w14:textId="77777777" w:rsidR="00D73077" w:rsidRPr="00306181" w:rsidRDefault="003A7982" w:rsidP="00D34AEF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 • włókno </w:t>
      </w:r>
      <w:proofErr w:type="spellStart"/>
      <w:r w:rsidRPr="00306181">
        <w:rPr>
          <w:rFonts w:ascii="Arial" w:hAnsi="Arial" w:cs="Arial"/>
          <w:sz w:val="24"/>
          <w:szCs w:val="24"/>
        </w:rPr>
        <w:t>monofilowe</w:t>
      </w:r>
      <w:proofErr w:type="spellEnd"/>
      <w:r w:rsidRPr="00306181">
        <w:rPr>
          <w:rFonts w:ascii="Arial" w:hAnsi="Arial" w:cs="Arial"/>
          <w:sz w:val="24"/>
          <w:szCs w:val="24"/>
        </w:rPr>
        <w:t xml:space="preserve"> o przekroju poprzecznym tożsamym z przekrojem włókna trawy naturalnej (tj. w kształcie litery „S”, „C”, „V” lub kształt diamentu),</w:t>
      </w:r>
    </w:p>
    <w:p w14:paraId="4ADCD0F6" w14:textId="77777777" w:rsidR="00D73077" w:rsidRPr="00306181" w:rsidRDefault="003A7982" w:rsidP="00D34AEF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 • włókna wzmocnione na całej długości wtopionymi rdzeniami stabilizującymi,</w:t>
      </w:r>
    </w:p>
    <w:p w14:paraId="1449487C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 • ciężar włókna: min. 12.000 </w:t>
      </w:r>
      <w:proofErr w:type="spellStart"/>
      <w:r w:rsidRPr="00306181">
        <w:rPr>
          <w:rFonts w:ascii="Arial" w:hAnsi="Arial" w:cs="Arial"/>
          <w:sz w:val="24"/>
          <w:szCs w:val="24"/>
        </w:rPr>
        <w:t>Dtex</w:t>
      </w:r>
      <w:proofErr w:type="spellEnd"/>
      <w:r w:rsidRPr="00306181">
        <w:rPr>
          <w:rFonts w:ascii="Arial" w:hAnsi="Arial" w:cs="Arial"/>
          <w:sz w:val="24"/>
          <w:szCs w:val="24"/>
        </w:rPr>
        <w:t>,</w:t>
      </w:r>
    </w:p>
    <w:p w14:paraId="5A6E6BBA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 • wysokość włókna: min. 63 mm</w:t>
      </w:r>
    </w:p>
    <w:p w14:paraId="59279EA1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, • ilość pęczków: 8.000 / m2 +/- 3%, </w:t>
      </w:r>
    </w:p>
    <w:p w14:paraId="5FFD5B15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• kolorystyka: dwa odcienie zieleni w każdym pęczku trawy - jasnozielony i oliwkowy. </w:t>
      </w:r>
    </w:p>
    <w:p w14:paraId="159C113E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• grubość włókna mierzona w jego środkowej części – min. 240 mikronów, </w:t>
      </w:r>
    </w:p>
    <w:p w14:paraId="1F4E3E7C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>• toczenie się piłki (testy wg wytycznych FIFA, tzw. „</w:t>
      </w:r>
      <w:proofErr w:type="spellStart"/>
      <w:r w:rsidRPr="00306181">
        <w:rPr>
          <w:rFonts w:ascii="Arial" w:hAnsi="Arial" w:cs="Arial"/>
          <w:sz w:val="24"/>
          <w:szCs w:val="24"/>
        </w:rPr>
        <w:t>ball</w:t>
      </w:r>
      <w:proofErr w:type="spellEnd"/>
      <w:r w:rsidRPr="003061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6181">
        <w:rPr>
          <w:rFonts w:ascii="Arial" w:hAnsi="Arial" w:cs="Arial"/>
          <w:sz w:val="24"/>
          <w:szCs w:val="24"/>
        </w:rPr>
        <w:t>roll</w:t>
      </w:r>
      <w:proofErr w:type="spellEnd"/>
      <w:r w:rsidRPr="00306181">
        <w:rPr>
          <w:rFonts w:ascii="Arial" w:hAnsi="Arial" w:cs="Arial"/>
          <w:sz w:val="24"/>
          <w:szCs w:val="24"/>
        </w:rPr>
        <w:t xml:space="preserve">”): maksimum 8,0 m, różnica w stanie suchym i mokrym nie większa niż 0,2 m, </w:t>
      </w:r>
    </w:p>
    <w:p w14:paraId="17BFCF0D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>• stabilność pochłanianie energii w różnych warunkach (testy wg wytycznych FIFA, tzw. „</w:t>
      </w:r>
      <w:proofErr w:type="spellStart"/>
      <w:r w:rsidRPr="00306181">
        <w:rPr>
          <w:rFonts w:ascii="Arial" w:hAnsi="Arial" w:cs="Arial"/>
          <w:sz w:val="24"/>
          <w:szCs w:val="24"/>
        </w:rPr>
        <w:t>shock</w:t>
      </w:r>
      <w:proofErr w:type="spellEnd"/>
      <w:r w:rsidRPr="003061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6181">
        <w:rPr>
          <w:rFonts w:ascii="Arial" w:hAnsi="Arial" w:cs="Arial"/>
          <w:sz w:val="24"/>
          <w:szCs w:val="24"/>
        </w:rPr>
        <w:t>absorbtion</w:t>
      </w:r>
      <w:proofErr w:type="spellEnd"/>
      <w:r w:rsidRPr="00306181">
        <w:rPr>
          <w:rFonts w:ascii="Arial" w:hAnsi="Arial" w:cs="Arial"/>
          <w:sz w:val="24"/>
          <w:szCs w:val="24"/>
        </w:rPr>
        <w:t xml:space="preserve">”) – różnice pomiędzy wynikami testów wykonywanymi w stanie suchym, mokrym, w temp. -5 </w:t>
      </w:r>
      <w:proofErr w:type="spellStart"/>
      <w:r w:rsidRPr="00306181">
        <w:rPr>
          <w:rFonts w:ascii="Arial" w:hAnsi="Arial" w:cs="Arial"/>
          <w:sz w:val="24"/>
          <w:szCs w:val="24"/>
        </w:rPr>
        <w:t>oC</w:t>
      </w:r>
      <w:proofErr w:type="spellEnd"/>
      <w:r w:rsidRPr="00306181">
        <w:rPr>
          <w:rFonts w:ascii="Arial" w:hAnsi="Arial" w:cs="Arial"/>
          <w:sz w:val="24"/>
          <w:szCs w:val="24"/>
        </w:rPr>
        <w:t xml:space="preserve"> i +40oC oraz po wykonaniu 20200 cykli: nie różniące </w:t>
      </w:r>
      <w:r w:rsidRPr="00306181">
        <w:rPr>
          <w:rFonts w:ascii="Arial" w:hAnsi="Arial" w:cs="Arial"/>
          <w:sz w:val="24"/>
          <w:szCs w:val="24"/>
        </w:rPr>
        <w:lastRenderedPageBreak/>
        <w:t>się od siebie więcej niż o 2 punkty %, • wytrzymałość na wyrywanie pęczków włókien trawy (na sucho): min. 54 N wytrzymałość łączeń trawy (na sucho i mokro): min. 1.500 N/100 mm,</w:t>
      </w:r>
    </w:p>
    <w:p w14:paraId="3476DB73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 • przepuszczalność wody przez trawę syntetyczną: min. 2.500 mm / godz., </w:t>
      </w:r>
    </w:p>
    <w:p w14:paraId="4ECD8752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>• przepuszczalność wody przez nawierzchnię z wypełnieniem: min. 1.650 mm / godz.,</w:t>
      </w:r>
    </w:p>
    <w:p w14:paraId="3DCD25A3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 • ciężar całkowity nawierzchni: 2.700 gr / m2 +/- 3%, </w:t>
      </w:r>
    </w:p>
    <w:p w14:paraId="0229B7AF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• ilość materiałów wypełniających (piasek kwarcowy i kriogeniczny granulat gumowy): min. 40 kg / m2 , kolor zielony lub czarny, </w:t>
      </w:r>
    </w:p>
    <w:p w14:paraId="15786368" w14:textId="77777777" w:rsidR="00D73077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• wykładzinę należy zasypać suszonym i sortowanym piaskiem kwarcowym oraz kriogenicznym granulatem gumowym w ilości i rodzaju zgodnymi z zaleceniem producenta oraz z systemem, który otrzymał Certyfikat FIFA 2 Star • warstwa podkładowa pokryta lateksem w miejscach zakotwiczenia włókien, grubość 2mm, kolor czarno-szary, szorstka faktura, bez otworów perforacyjnych, </w:t>
      </w:r>
    </w:p>
    <w:p w14:paraId="468A546A" w14:textId="77777777" w:rsidR="00A30FD1" w:rsidRPr="00306181" w:rsidRDefault="003A7982" w:rsidP="00282000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>• 1 rodzaj linii, linie stałe wklejane w kolorze białym,</w:t>
      </w:r>
    </w:p>
    <w:p w14:paraId="43D549DD" w14:textId="32F71067" w:rsidR="00610B98" w:rsidRPr="00306181" w:rsidRDefault="003A7982" w:rsidP="00BF5087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 • nawierzchnia </w:t>
      </w:r>
      <w:r w:rsidR="009973B9" w:rsidRPr="00306181">
        <w:rPr>
          <w:rFonts w:ascii="Arial" w:hAnsi="Arial" w:cs="Arial"/>
          <w:sz w:val="24"/>
          <w:szCs w:val="24"/>
        </w:rPr>
        <w:t xml:space="preserve">powinna </w:t>
      </w:r>
      <w:proofErr w:type="spellStart"/>
      <w:r w:rsidRPr="00306181">
        <w:rPr>
          <w:rFonts w:ascii="Arial" w:hAnsi="Arial" w:cs="Arial"/>
          <w:sz w:val="24"/>
          <w:szCs w:val="24"/>
        </w:rPr>
        <w:t>posiad</w:t>
      </w:r>
      <w:r w:rsidR="009973B9" w:rsidRPr="00306181">
        <w:rPr>
          <w:rFonts w:ascii="Arial" w:hAnsi="Arial" w:cs="Arial"/>
          <w:sz w:val="24"/>
          <w:szCs w:val="24"/>
        </w:rPr>
        <w:t>ć</w:t>
      </w:r>
      <w:proofErr w:type="spellEnd"/>
      <w:r w:rsidRPr="00306181">
        <w:rPr>
          <w:rFonts w:ascii="Arial" w:hAnsi="Arial" w:cs="Arial"/>
          <w:sz w:val="24"/>
          <w:szCs w:val="24"/>
        </w:rPr>
        <w:t xml:space="preserve"> badania na zgodność z wymogami FIFA, Atest Higieniczny PZH, a obiekty z zainstalowaną w/w nawierzchnią otrzymały Certyfikaty FIFA 2 STAR.</w:t>
      </w:r>
    </w:p>
    <w:p w14:paraId="687F7794" w14:textId="77777777" w:rsidR="00610B98" w:rsidRPr="00306181" w:rsidRDefault="00102862" w:rsidP="00102862">
      <w:pPr>
        <w:ind w:left="425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2.2. </w:t>
      </w:r>
      <w:r w:rsidR="00610B98" w:rsidRPr="00306181">
        <w:rPr>
          <w:rFonts w:ascii="Arial" w:hAnsi="Arial" w:cs="Arial"/>
          <w:sz w:val="24"/>
          <w:szCs w:val="24"/>
        </w:rPr>
        <w:t xml:space="preserve">Montaż sprawnościowego placu zabaw: wykonanie dwóch zestawów - jeden  sportowo-sprawnościowy,  o wymiarach </w:t>
      </w:r>
      <w:r w:rsidR="001400C4" w:rsidRPr="00306181">
        <w:rPr>
          <w:rFonts w:ascii="Arial" w:hAnsi="Arial" w:cs="Arial"/>
          <w:sz w:val="24"/>
          <w:szCs w:val="24"/>
        </w:rPr>
        <w:t>7</w:t>
      </w:r>
      <w:r w:rsidR="00610B98" w:rsidRPr="00306181">
        <w:rPr>
          <w:rFonts w:ascii="Arial" w:hAnsi="Arial" w:cs="Arial"/>
          <w:sz w:val="24"/>
          <w:szCs w:val="24"/>
        </w:rPr>
        <w:t>,74m x 7,3m x 1,26m oraz drugi sprawnościowy o wymiarach 7m x 5,3m x 2,11m.</w:t>
      </w:r>
    </w:p>
    <w:p w14:paraId="7D1B4FDD" w14:textId="77777777" w:rsidR="00861DB9" w:rsidRPr="00306181" w:rsidRDefault="003A7D89" w:rsidP="003A7D8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="00861DB9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a)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Roboty ziemne:</w:t>
      </w:r>
    </w:p>
    <w:p w14:paraId="1BD3CF18" w14:textId="77777777" w:rsidR="00861DB9" w:rsidRPr="00306181" w:rsidRDefault="003A7D89" w:rsidP="003A7D8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Wykopy pod fundamenty należy wykonać o ścianach pionowych lub ze skarpami ręcznie, zgodnie z normami BN-83/8836-02, PB-68/B-06050. Wszystkie napotkane przewody podziemne na trasie wykopów powinny być zabezpieczone przed uszkodzeniem, a o ich fakcie powiadomić niezwłocznie Zamawiającego i właściciela urządzeń. Wykopy chronić przez zawilgoceniem, zasyp wykopów wykonać warstwami z równoczesnym zagęszczeniem gruntu.</w:t>
      </w:r>
    </w:p>
    <w:p w14:paraId="27BC7E4C" w14:textId="77777777" w:rsidR="003A7D89" w:rsidRPr="00306181" w:rsidRDefault="003A7D89" w:rsidP="003A7D8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545F464" w14:textId="77777777" w:rsidR="003A7D89" w:rsidRPr="00306181" w:rsidRDefault="003A7D89" w:rsidP="003A7D8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="00861DB9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b)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Fundamenty:</w:t>
      </w:r>
    </w:p>
    <w:p w14:paraId="67BD5E71" w14:textId="77777777" w:rsidR="003A7D89" w:rsidRPr="00306181" w:rsidRDefault="003A7D89" w:rsidP="003A7D8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Fundamenty prefabrykowane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posadawiać</w:t>
      </w:r>
      <w:proofErr w:type="spellEnd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zgodnie z instrukcją producenta urządzeń. Elementy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obetonowywane</w:t>
      </w:r>
      <w:proofErr w:type="spellEnd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w gruncie zalać betonem C12/15 (B-15). Urządzenia mocować nie wcześniej niż po osiągnięciu 80% wytrzymałości betonu. W przypadku wcześniejszego montażu urządzeń zabezpieczyć (unieruchomić) przed używaniem do czasu osiągnięcia przez beton żądanej wytrzymałości. </w:t>
      </w:r>
    </w:p>
    <w:p w14:paraId="66DD0524" w14:textId="77777777" w:rsidR="00861DB9" w:rsidRPr="00306181" w:rsidRDefault="00861DB9" w:rsidP="003A7D8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81B2C17" w14:textId="77777777" w:rsidR="003A7D89" w:rsidRPr="00306181" w:rsidRDefault="00861DB9" w:rsidP="00861DB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c) </w:t>
      </w:r>
      <w:r w:rsidRPr="00306181">
        <w:rPr>
          <w:rFonts w:ascii="Arial" w:hAnsi="Arial" w:cs="Arial"/>
          <w:sz w:val="24"/>
          <w:szCs w:val="24"/>
        </w:rPr>
        <w:t>N</w:t>
      </w:r>
      <w:r w:rsidR="003A7D89" w:rsidRPr="00306181">
        <w:rPr>
          <w:rFonts w:ascii="Arial" w:hAnsi="Arial" w:cs="Arial"/>
          <w:sz w:val="24"/>
          <w:szCs w:val="24"/>
        </w:rPr>
        <w:t>awierzchnia stref bezpieczeństwa:</w:t>
      </w:r>
      <w:r w:rsidR="003A7D89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</w:t>
      </w:r>
    </w:p>
    <w:p w14:paraId="070941A7" w14:textId="77777777" w:rsidR="00D645B1" w:rsidRPr="00306181" w:rsidRDefault="00861DB9" w:rsidP="00D645B1">
      <w:pPr>
        <w:pStyle w:val="Akapitzlist"/>
        <w:ind w:left="-142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</w:t>
      </w:r>
      <w:r w:rsidR="003A7D89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la każdego zestawu zabawowego wyznaczone są strefy bezpiecznego użytkowania urządzenia, składające się z przestrzeni zajętej przez samo urządzenie oraz przestrzeni niezbędnej do jego funkcjonowania. Powierzchnię pod urządzeniami zabawowymi należy wykonać zgodnie z normą PN-EN 1177. W celu ułatwienia spływu wód opadowych należy zastosować na nawierzchni spad ~1,0%. </w:t>
      </w:r>
    </w:p>
    <w:p w14:paraId="5DF3B5FE" w14:textId="3590CFB9" w:rsidR="007B4991" w:rsidRPr="00306181" w:rsidRDefault="003A7D89" w:rsidP="00A24329">
      <w:pPr>
        <w:pStyle w:val="Akapitzlist"/>
        <w:ind w:left="-142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bCs/>
          <w:kern w:val="0"/>
          <w:sz w:val="24"/>
          <w:szCs w:val="24"/>
          <w:lang w:eastAsia="pl-PL"/>
          <w14:ligatures w14:val="none"/>
        </w:rPr>
        <w:t>Parametry nawierzchni:</w:t>
      </w:r>
      <w:r w:rsidR="008C5D3C" w:rsidRPr="00306181">
        <w:rPr>
          <w:rFonts w:ascii="Arial" w:eastAsia="Times New Roman" w:hAnsi="Arial" w:cs="Arial"/>
          <w:bCs/>
          <w:kern w:val="0"/>
          <w:sz w:val="24"/>
          <w:szCs w:val="24"/>
          <w:lang w:eastAsia="pl-PL"/>
          <w14:ligatures w14:val="none"/>
        </w:rPr>
        <w:t xml:space="preserve">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Wierzchnią warstwę placu zabaw stanowi warstwa piasku lub żwiru o</w:t>
      </w:r>
      <w:r w:rsidR="008C5D3C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grubości minimum 30 cm, w zależności od wymaganego certyfikatu bezpieczeństwa upadku, określonego w karcie technicznej urządzenia instalowanego na placu zabaw.</w:t>
      </w:r>
    </w:p>
    <w:p w14:paraId="5DEAEF6E" w14:textId="4EC45B69" w:rsidR="003A7D89" w:rsidRPr="00306181" w:rsidRDefault="003A7D89" w:rsidP="008C5D3C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Warstwy podłoża: </w:t>
      </w:r>
    </w:p>
    <w:p w14:paraId="18F02D4C" w14:textId="77777777" w:rsidR="003A7D89" w:rsidRPr="00306181" w:rsidRDefault="003A7D89" w:rsidP="008C5D3C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żwir lub piasek spełniający normę PN-EN 1177, grubość warstwy 30 cm</w:t>
      </w:r>
    </w:p>
    <w:p w14:paraId="51068A62" w14:textId="77777777" w:rsidR="003A7D89" w:rsidRPr="00306181" w:rsidRDefault="003A7D89" w:rsidP="008C5D3C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 xml:space="preserve">- kruszywo łamane o frakcji 0-31,5 mm gr. 10 cm </w:t>
      </w:r>
    </w:p>
    <w:p w14:paraId="02F7C046" w14:textId="77777777" w:rsidR="003A7D89" w:rsidRPr="00306181" w:rsidRDefault="003A7D89" w:rsidP="008C5D3C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zagęszczony grunt rodzimy </w:t>
      </w:r>
    </w:p>
    <w:p w14:paraId="7597FBC4" w14:textId="77777777" w:rsidR="003A7D89" w:rsidRPr="00306181" w:rsidRDefault="003A7D89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Grubość warstw podana jest po zagęszczeniu. </w:t>
      </w:r>
    </w:p>
    <w:p w14:paraId="62A29334" w14:textId="77777777" w:rsidR="00392466" w:rsidRPr="00306181" w:rsidRDefault="00392466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1F60C2F" w14:textId="24550E68" w:rsidR="003A7D89" w:rsidRPr="00306181" w:rsidRDefault="003A7D89" w:rsidP="003E1DB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bCs/>
          <w:kern w:val="0"/>
          <w:sz w:val="24"/>
          <w:szCs w:val="24"/>
          <w:lang w:eastAsia="pl-PL"/>
          <w14:ligatures w14:val="none"/>
        </w:rPr>
        <w:t>Wymagane dokumenty</w:t>
      </w:r>
      <w:r w:rsidR="00E70E31" w:rsidRPr="00306181">
        <w:rPr>
          <w:rFonts w:ascii="Arial" w:eastAsia="Times New Roman" w:hAnsi="Arial" w:cs="Arial"/>
          <w:bCs/>
          <w:kern w:val="0"/>
          <w:sz w:val="24"/>
          <w:szCs w:val="24"/>
          <w:lang w:eastAsia="pl-PL"/>
          <w14:ligatures w14:val="none"/>
        </w:rPr>
        <w:t xml:space="preserve">, które posiada nawierzchnia (należy załączyć do wniosku materiałowego) </w:t>
      </w:r>
      <w:r w:rsidRPr="00306181">
        <w:rPr>
          <w:rFonts w:ascii="Arial" w:eastAsia="Times New Roman" w:hAnsi="Arial" w:cs="Arial"/>
          <w:bCs/>
          <w:kern w:val="0"/>
          <w:sz w:val="24"/>
          <w:szCs w:val="24"/>
          <w:lang w:eastAsia="pl-PL"/>
          <w14:ligatures w14:val="none"/>
        </w:rPr>
        <w:t xml:space="preserve"> to: </w:t>
      </w:r>
    </w:p>
    <w:p w14:paraId="273E15D5" w14:textId="73310DD7" w:rsidR="003A7D89" w:rsidRPr="00306181" w:rsidRDefault="003A7D89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certyfikat zgodności oferowanego systemu nawierzchni z normą EN 1177</w:t>
      </w:r>
      <w:r w:rsidR="00F95916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4BA76B95" w14:textId="5FFC7568" w:rsidR="00F95916" w:rsidRPr="00306181" w:rsidRDefault="00F95916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atest PZH dla oferowanej trawy,</w:t>
      </w:r>
    </w:p>
    <w:p w14:paraId="3BE3ED9D" w14:textId="3BECE2FF" w:rsidR="009A6587" w:rsidRPr="00306181" w:rsidRDefault="009A6587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deklaracja zgodności z normą EN 15330-1</w:t>
      </w:r>
      <w:r w:rsidR="00F95916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</w:t>
      </w:r>
    </w:p>
    <w:p w14:paraId="4BA0A24E" w14:textId="7EE99C6D" w:rsidR="009A6587" w:rsidRPr="00306181" w:rsidRDefault="009A6587" w:rsidP="003E1DB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autoryzacja producenta nawierzchni z trawy syntetycznej wydana na to zadanie z potwierdzeniem gwarancji,</w:t>
      </w:r>
    </w:p>
    <w:p w14:paraId="4EFDBEC2" w14:textId="09CD2E13" w:rsidR="009A6587" w:rsidRPr="00306181" w:rsidRDefault="009A6587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próbka 10x20 oferowanej sztucznej trawy</w:t>
      </w:r>
      <w:r w:rsidR="00F95916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13D84D0C" w14:textId="1F6D55C9" w:rsidR="003A7D89" w:rsidRPr="00306181" w:rsidRDefault="003A7D89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deklaracja zgodności </w:t>
      </w:r>
      <w:r w:rsidR="003E1DB6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dla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="00392466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k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ruszyw</w:t>
      </w:r>
      <w:r w:rsidR="00F95916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</w:t>
      </w:r>
    </w:p>
    <w:p w14:paraId="657B5FC2" w14:textId="669DC4B2" w:rsidR="009A6587" w:rsidRPr="00306181" w:rsidRDefault="009A6587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kartę techniczną,</w:t>
      </w:r>
    </w:p>
    <w:p w14:paraId="1F5CE83E" w14:textId="02712845" w:rsidR="009A6587" w:rsidRPr="00306181" w:rsidRDefault="009A6587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C106F77" w14:textId="77777777" w:rsidR="00392466" w:rsidRPr="00306181" w:rsidRDefault="00392466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D912B94" w14:textId="77777777" w:rsidR="001F3F9F" w:rsidRPr="00306181" w:rsidRDefault="001F3F9F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Powierzchnie stref bezpieczeństwa:</w:t>
      </w:r>
    </w:p>
    <w:p w14:paraId="5541B6A3" w14:textId="77777777" w:rsidR="00EF59F8" w:rsidRPr="00306181" w:rsidRDefault="00EF59F8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zestaw sportowo-sprawnościowy nr 1: 11,0  m x 11,0 m </w:t>
      </w:r>
    </w:p>
    <w:p w14:paraId="55087E4E" w14:textId="77777777" w:rsidR="001F3F9F" w:rsidRPr="00306181" w:rsidRDefault="001F3F9F" w:rsidP="003A7D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zestaw sportowo-sprawnościowy nr </w:t>
      </w:r>
      <w:r w:rsidR="00EF59F8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2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: </w:t>
      </w:r>
      <w:r w:rsidR="00C606FE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10,0 m x8,</w:t>
      </w:r>
      <w:r w:rsidR="00EF59F8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5</w:t>
      </w:r>
      <w:r w:rsidR="00C606FE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0 m </w:t>
      </w:r>
    </w:p>
    <w:p w14:paraId="41E2502D" w14:textId="59F4E50C" w:rsidR="00CB199D" w:rsidRPr="00306181" w:rsidRDefault="009973B9" w:rsidP="00CB199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Całkowita powierzchnia bezpieczna w obrysie placu zabaw wynosi: </w:t>
      </w:r>
      <w:r w:rsidR="005618F9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590,0 m2</w:t>
      </w:r>
    </w:p>
    <w:p w14:paraId="20B0034D" w14:textId="77777777" w:rsidR="009973B9" w:rsidRPr="00306181" w:rsidRDefault="009973B9" w:rsidP="00CB199D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22AA006" w14:textId="6FF18CB6" w:rsidR="008C5D3C" w:rsidRPr="00306181" w:rsidRDefault="00CB199D" w:rsidP="00CB199D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d) </w:t>
      </w:r>
      <w:r w:rsidR="008C5D3C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Urządzenia sportowo-sprawnościowe:</w:t>
      </w:r>
    </w:p>
    <w:p w14:paraId="5849B934" w14:textId="77777777" w:rsidR="00EF59F8" w:rsidRPr="00306181" w:rsidRDefault="00EF59F8" w:rsidP="00CB199D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F52F47B" w14:textId="77777777" w:rsidR="00EF59F8" w:rsidRPr="00306181" w:rsidRDefault="00EF59F8" w:rsidP="00EF59F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Zestaw sportowo-sprawnościowy nr 1: </w:t>
      </w:r>
    </w:p>
    <w:p w14:paraId="4C79DE70" w14:textId="77777777" w:rsidR="00EF59F8" w:rsidRPr="00306181" w:rsidRDefault="00EF59F8" w:rsidP="00EF59F8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14:paraId="7A573AA9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DANE TECHNICZNE:</w:t>
      </w:r>
    </w:p>
    <w:p w14:paraId="7F726CA3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CIDFont+F4" w:hAnsi="Arial" w:cs="Arial"/>
          <w:kern w:val="0"/>
          <w:sz w:val="24"/>
          <w:szCs w:val="24"/>
          <w:lang w:eastAsia="pl-PL"/>
          <w14:ligatures w14:val="none"/>
        </w:rPr>
        <w:t>Wymiary urządzenia (m): 7,74x7,3x1,26</w:t>
      </w:r>
    </w:p>
    <w:p w14:paraId="63BEA42C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CIDFont+F4" w:hAnsi="Arial" w:cs="Arial"/>
          <w:kern w:val="0"/>
          <w:sz w:val="24"/>
          <w:szCs w:val="24"/>
          <w:lang w:eastAsia="pl-PL"/>
          <w14:ligatures w14:val="none"/>
        </w:rPr>
        <w:t xml:space="preserve">Wysokość urządzenia: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1,26 m</w:t>
      </w:r>
    </w:p>
    <w:p w14:paraId="23AD08AC" w14:textId="77777777" w:rsidR="00EF59F8" w:rsidRPr="00306181" w:rsidRDefault="00EF59F8" w:rsidP="00EF59F8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CIDFont+F4" w:hAnsi="Arial" w:cs="Arial"/>
          <w:kern w:val="0"/>
          <w:sz w:val="24"/>
          <w:szCs w:val="24"/>
          <w:lang w:eastAsia="pl-PL"/>
          <w14:ligatures w14:val="none"/>
        </w:rPr>
        <w:t xml:space="preserve">Wysokość swobodnego upadku: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0,87 m</w:t>
      </w:r>
    </w:p>
    <w:p w14:paraId="40327C69" w14:textId="77777777" w:rsidR="00EF59F8" w:rsidRPr="00306181" w:rsidRDefault="00EF59F8" w:rsidP="00EF59F8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BDB9E62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MATERIAŁY:</w:t>
      </w:r>
    </w:p>
    <w:p w14:paraId="6358186D" w14:textId="17D2F0BA" w:rsidR="00EF59F8" w:rsidRPr="00306181" w:rsidRDefault="00EF59F8" w:rsidP="007B49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06181">
        <w:rPr>
          <w:rFonts w:ascii="Arial" w:hAnsi="Arial" w:cs="Arial"/>
          <w:sz w:val="24"/>
          <w:szCs w:val="24"/>
        </w:rPr>
        <w:t xml:space="preserve">Słupy nośne o przekroju kwadratowym 9x9 cm z drewna klejonego warstwowo, osadzone 10 cm nad powierzchnią gruntu za pomocą stalowych kotew. Podesty z powierzchnią antypoślizgową. Liny polipropylenowe 16-18mm z rdzeniem stalowym odporne na wandalizm i UV. Wszystkie łączniki i okucia lin odporne na warunki atmosferyczne i promieniowanie UV. Elementy drewniane olejowane lub pokryte barwną </w:t>
      </w:r>
      <w:proofErr w:type="spellStart"/>
      <w:r w:rsidRPr="00306181">
        <w:rPr>
          <w:rFonts w:ascii="Arial" w:hAnsi="Arial" w:cs="Arial"/>
          <w:sz w:val="24"/>
          <w:szCs w:val="24"/>
        </w:rPr>
        <w:t>lazurą</w:t>
      </w:r>
      <w:proofErr w:type="spellEnd"/>
      <w:r w:rsidRPr="00306181">
        <w:rPr>
          <w:rFonts w:ascii="Arial" w:hAnsi="Arial" w:cs="Arial"/>
          <w:sz w:val="24"/>
          <w:szCs w:val="24"/>
        </w:rPr>
        <w:t>. Elementy stalowe zabezpieczone antykorozyjnie poprzez cynkowanie oraz lakierowanie proszkowe. Posadowienie zestawu 60 cm poniżej poziomu g</w:t>
      </w:r>
      <w:r w:rsidR="007B4991" w:rsidRPr="00306181">
        <w:rPr>
          <w:rFonts w:ascii="Arial" w:hAnsi="Arial" w:cs="Arial"/>
          <w:sz w:val="24"/>
          <w:szCs w:val="24"/>
        </w:rPr>
        <w:t>runtu . Fundamentowanie zgodnie z instrukcją montażu.</w:t>
      </w:r>
    </w:p>
    <w:p w14:paraId="45ADED22" w14:textId="44537D60" w:rsidR="00EF59F8" w:rsidRPr="00306181" w:rsidRDefault="007B4991" w:rsidP="00EF59F8">
      <w:pPr>
        <w:spacing w:line="192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1FDB60C" wp14:editId="0D3DD2F6">
            <wp:extent cx="5562600" cy="3381954"/>
            <wp:effectExtent l="0" t="0" r="0" b="0"/>
            <wp:docPr id="184998617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8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3626" w14:textId="77777777" w:rsidR="007B4991" w:rsidRPr="00306181" w:rsidRDefault="007B4991" w:rsidP="00EF59F8">
      <w:pPr>
        <w:spacing w:line="192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6D30FA6" w14:textId="77777777" w:rsidR="00A24329" w:rsidRPr="00306181" w:rsidRDefault="00A24329" w:rsidP="00EF59F8">
      <w:pPr>
        <w:spacing w:line="192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C1C6028" w14:textId="77777777" w:rsidR="00BD60EB" w:rsidRPr="00306181" w:rsidRDefault="00BD60EB" w:rsidP="00EF59F8">
      <w:pPr>
        <w:spacing w:line="192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C6EFB88" w14:textId="67BF2C89" w:rsidR="00EF59F8" w:rsidRPr="00306181" w:rsidRDefault="00EF59F8" w:rsidP="00EF59F8">
      <w:pPr>
        <w:spacing w:line="192" w:lineRule="auto"/>
        <w:jc w:val="both"/>
        <w:rPr>
          <w:rFonts w:ascii="Arial" w:hAnsi="Arial" w:cs="Arial"/>
          <w:sz w:val="24"/>
          <w:szCs w:val="24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Elementy składowe zestawu:</w:t>
      </w:r>
    </w:p>
    <w:p w14:paraId="08B46381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podest trójkątny</w:t>
      </w:r>
      <w:r w:rsidR="00545378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: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5 szt.</w:t>
      </w:r>
    </w:p>
    <w:p w14:paraId="0B5A1034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podest kwadratowy: 1 szt. </w:t>
      </w:r>
    </w:p>
    <w:p w14:paraId="192C412F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przejścia przeszkodowe: 3 szt.</w:t>
      </w:r>
    </w:p>
    <w:p w14:paraId="51CD5495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przejście przeszkodowe z 6 szt. opon</w:t>
      </w:r>
      <w:r w:rsidR="00545378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: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1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kpl</w:t>
      </w:r>
      <w:proofErr w:type="spellEnd"/>
      <w:r w:rsidR="00545378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4D32ADEC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podest przeszkodowy z lin</w:t>
      </w:r>
      <w:r w:rsidR="00545378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: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2 szt. </w:t>
      </w:r>
    </w:p>
    <w:p w14:paraId="2C470FC0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przejścia wspinaczkowe z lin: 2 szt. </w:t>
      </w:r>
    </w:p>
    <w:p w14:paraId="3D340A7F" w14:textId="77777777" w:rsidR="00EF59F8" w:rsidRPr="00306181" w:rsidRDefault="00EF59F8" w:rsidP="00EF59F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ruchome drewniane schody: 1 szt. </w:t>
      </w:r>
    </w:p>
    <w:p w14:paraId="10838A7F" w14:textId="77777777" w:rsidR="008C5D3C" w:rsidRPr="00306181" w:rsidRDefault="008C5D3C" w:rsidP="008C5D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164F43E" w14:textId="77777777" w:rsidR="008C5D3C" w:rsidRPr="00306181" w:rsidRDefault="008C5D3C" w:rsidP="008C5D3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Zestaw sportowo-sprawnościowy </w:t>
      </w:r>
      <w:r w:rsidR="003251A6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nr </w:t>
      </w:r>
      <w:r w:rsidR="00EF59F8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2</w:t>
      </w:r>
      <w:r w:rsidR="003251A6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:</w:t>
      </w:r>
    </w:p>
    <w:p w14:paraId="38FABAA7" w14:textId="77777777" w:rsidR="008C5D3C" w:rsidRPr="00306181" w:rsidRDefault="008C5D3C" w:rsidP="008C5D3C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14:paraId="05D76121" w14:textId="77777777" w:rsidR="00B61E78" w:rsidRPr="00306181" w:rsidRDefault="008C5D3C" w:rsidP="008C5D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DANE TECHNICZNE:</w:t>
      </w:r>
    </w:p>
    <w:p w14:paraId="32B5D4E7" w14:textId="77777777" w:rsidR="008C5D3C" w:rsidRPr="00306181" w:rsidRDefault="008C5D3C" w:rsidP="008C5D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CIDFont+F4" w:hAnsi="Arial" w:cs="Arial"/>
          <w:kern w:val="0"/>
          <w:sz w:val="24"/>
          <w:szCs w:val="24"/>
          <w:lang w:eastAsia="pl-PL"/>
          <w14:ligatures w14:val="none"/>
        </w:rPr>
        <w:t xml:space="preserve">Wymiary urządzenia (m): 7x5,3x2,11 </w:t>
      </w:r>
    </w:p>
    <w:p w14:paraId="04B57850" w14:textId="77777777" w:rsidR="008C5D3C" w:rsidRPr="00306181" w:rsidRDefault="008C5D3C" w:rsidP="008C5D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CIDFont+F4" w:hAnsi="Arial" w:cs="Arial"/>
          <w:kern w:val="0"/>
          <w:sz w:val="24"/>
          <w:szCs w:val="24"/>
          <w:lang w:eastAsia="pl-PL"/>
          <w14:ligatures w14:val="none"/>
        </w:rPr>
        <w:t xml:space="preserve">Wysokość urządzenia: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2,11</w:t>
      </w:r>
      <w:r w:rsidR="001F3F9F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m</w:t>
      </w:r>
    </w:p>
    <w:p w14:paraId="40D55919" w14:textId="77777777" w:rsidR="008C5D3C" w:rsidRPr="00306181" w:rsidRDefault="008C5D3C" w:rsidP="008C5D3C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CIDFont+F4" w:hAnsi="Arial" w:cs="Arial"/>
          <w:kern w:val="0"/>
          <w:sz w:val="24"/>
          <w:szCs w:val="24"/>
          <w:lang w:eastAsia="pl-PL"/>
          <w14:ligatures w14:val="none"/>
        </w:rPr>
        <w:t xml:space="preserve">Wysokość swobodnego upadku: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1,90 m</w:t>
      </w:r>
    </w:p>
    <w:p w14:paraId="53C7EB39" w14:textId="77777777" w:rsidR="00B61E78" w:rsidRPr="00306181" w:rsidRDefault="00B61E78" w:rsidP="008C5D3C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797CD10" w14:textId="77777777" w:rsidR="008C5D3C" w:rsidRPr="00306181" w:rsidRDefault="008C5D3C" w:rsidP="008C5D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MATERIAŁY:</w:t>
      </w:r>
    </w:p>
    <w:p w14:paraId="55A2B31B" w14:textId="77777777" w:rsidR="003A7D89" w:rsidRPr="00306181" w:rsidRDefault="008C5D3C" w:rsidP="008C5D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hAnsi="Arial" w:cs="Arial"/>
          <w:sz w:val="24"/>
          <w:szCs w:val="24"/>
        </w:rPr>
        <w:t>Słupy nośne o przekroju kwadratowym 9x9 cm z drewna klejonego warstwowo, osadzone 10 cm nad powierzchnią gruntu za pomocą stalowych kotew.</w:t>
      </w:r>
      <w:r w:rsidR="005C5945" w:rsidRPr="00306181">
        <w:rPr>
          <w:rFonts w:ascii="Arial" w:hAnsi="Arial" w:cs="Arial"/>
          <w:sz w:val="24"/>
          <w:szCs w:val="24"/>
        </w:rPr>
        <w:t xml:space="preserve"> Podesty z powierzchnią antypoślizgową.</w:t>
      </w:r>
      <w:r w:rsidRPr="00306181">
        <w:rPr>
          <w:rFonts w:ascii="Arial" w:hAnsi="Arial" w:cs="Arial"/>
          <w:sz w:val="24"/>
          <w:szCs w:val="24"/>
        </w:rPr>
        <w:t xml:space="preserve"> Liny polipropylenowe ze rdzeniem stalowym</w:t>
      </w:r>
      <w:r w:rsidR="005C5945" w:rsidRPr="00306181">
        <w:rPr>
          <w:rFonts w:ascii="Arial" w:hAnsi="Arial" w:cs="Arial"/>
          <w:sz w:val="24"/>
          <w:szCs w:val="24"/>
        </w:rPr>
        <w:t xml:space="preserve"> odporne na wandalizm i UV. </w:t>
      </w:r>
      <w:r w:rsidRPr="00306181">
        <w:rPr>
          <w:rFonts w:ascii="Arial" w:hAnsi="Arial" w:cs="Arial"/>
          <w:sz w:val="24"/>
          <w:szCs w:val="24"/>
        </w:rPr>
        <w:t xml:space="preserve"> </w:t>
      </w:r>
      <w:r w:rsidR="005C5945" w:rsidRPr="00306181">
        <w:rPr>
          <w:rFonts w:ascii="Arial" w:hAnsi="Arial" w:cs="Arial"/>
          <w:sz w:val="24"/>
          <w:szCs w:val="24"/>
        </w:rPr>
        <w:t xml:space="preserve">Wszystkie łączniki i okucia lin odporne na warunki atmosferyczne i promieniowanie UV. </w:t>
      </w:r>
      <w:r w:rsidRPr="00306181">
        <w:rPr>
          <w:rFonts w:ascii="Arial" w:hAnsi="Arial" w:cs="Arial"/>
          <w:sz w:val="24"/>
          <w:szCs w:val="24"/>
        </w:rPr>
        <w:t xml:space="preserve">Elementy drewniane olejowane lub pokryte barwną </w:t>
      </w:r>
      <w:proofErr w:type="spellStart"/>
      <w:r w:rsidRPr="00306181">
        <w:rPr>
          <w:rFonts w:ascii="Arial" w:hAnsi="Arial" w:cs="Arial"/>
          <w:sz w:val="24"/>
          <w:szCs w:val="24"/>
        </w:rPr>
        <w:t>lazurą</w:t>
      </w:r>
      <w:proofErr w:type="spellEnd"/>
      <w:r w:rsidRPr="00306181">
        <w:rPr>
          <w:rFonts w:ascii="Arial" w:hAnsi="Arial" w:cs="Arial"/>
          <w:sz w:val="24"/>
          <w:szCs w:val="24"/>
        </w:rPr>
        <w:t xml:space="preserve">. Elementy stalowe zabezpieczone antykorozyjnie poprzez ocynkowanie oraz lakierowanie proszkowe. Urządzenie posadowione </w:t>
      </w:r>
      <w:r w:rsidR="00EA73FA" w:rsidRPr="00306181">
        <w:rPr>
          <w:rFonts w:ascii="Arial" w:hAnsi="Arial" w:cs="Arial"/>
          <w:sz w:val="24"/>
          <w:szCs w:val="24"/>
        </w:rPr>
        <w:t xml:space="preserve">60 cm </w:t>
      </w:r>
      <w:r w:rsidRPr="00306181">
        <w:rPr>
          <w:rFonts w:ascii="Arial" w:hAnsi="Arial" w:cs="Arial"/>
          <w:sz w:val="24"/>
          <w:szCs w:val="24"/>
        </w:rPr>
        <w:t xml:space="preserve">poniżej poziomu gruntu. Montaż zgodnie z instrukcją. </w:t>
      </w:r>
    </w:p>
    <w:p w14:paraId="5DBDF9E9" w14:textId="77777777" w:rsidR="00EA73FA" w:rsidRPr="00306181" w:rsidRDefault="00EA73FA" w:rsidP="00EA73FA">
      <w:pPr>
        <w:spacing w:line="192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D413A93" wp14:editId="7A71164E">
            <wp:extent cx="5760720" cy="4330460"/>
            <wp:effectExtent l="0" t="0" r="0" b="0"/>
            <wp:docPr id="18051108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39" cy="43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3716" w14:textId="77777777" w:rsidR="00EA73FA" w:rsidRPr="00306181" w:rsidRDefault="00EA73FA" w:rsidP="00EA73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Elementy składowe zestawu:</w:t>
      </w:r>
    </w:p>
    <w:p w14:paraId="34331FDC" w14:textId="77777777" w:rsidR="00EA73FA" w:rsidRPr="00306181" w:rsidRDefault="00EA73FA" w:rsidP="00EA73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podest :10 szt.</w:t>
      </w:r>
    </w:p>
    <w:p w14:paraId="2859FEBC" w14:textId="77777777" w:rsidR="00EA73FA" w:rsidRPr="00306181" w:rsidRDefault="00EA73FA" w:rsidP="00EA73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tunel strażacki: 2 szt. </w:t>
      </w:r>
    </w:p>
    <w:p w14:paraId="1F8E3489" w14:textId="77777777" w:rsidR="00EA73FA" w:rsidRPr="00306181" w:rsidRDefault="00EA73FA" w:rsidP="00EA73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siatka wspinaczkowa: </w:t>
      </w:r>
      <w:r w:rsidR="00565EDD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4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szt. </w:t>
      </w:r>
    </w:p>
    <w:p w14:paraId="2D823520" w14:textId="77777777" w:rsidR="00EA73FA" w:rsidRPr="00306181" w:rsidRDefault="00EA73FA" w:rsidP="00EA73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drabinka: 2 szt. </w:t>
      </w:r>
    </w:p>
    <w:p w14:paraId="773CDFCB" w14:textId="77777777" w:rsidR="00565EDD" w:rsidRPr="00306181" w:rsidRDefault="00565EDD" w:rsidP="00EA73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przejścia przeszkodowe: 4 szt</w:t>
      </w:r>
      <w:r w:rsidR="00820701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75626069" w14:textId="77777777" w:rsidR="00565EDD" w:rsidRPr="00306181" w:rsidRDefault="00565EDD" w:rsidP="00EA73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okrągłe podesty: 5 szt. </w:t>
      </w:r>
    </w:p>
    <w:p w14:paraId="3E288F8D" w14:textId="77777777" w:rsidR="00D761A2" w:rsidRPr="00306181" w:rsidRDefault="00D761A2" w:rsidP="00D761A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5FB881C2" w14:textId="3597E417" w:rsidR="00D761A2" w:rsidRPr="00306181" w:rsidRDefault="00D761A2" w:rsidP="00D761A2">
      <w:pPr>
        <w:pStyle w:val="Akapitzlist"/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2.</w:t>
      </w:r>
      <w:r w:rsidR="00A24329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3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Tablice informacyjne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</w:r>
      <w:r w:rsidRPr="0030618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Wzór tablicy informacyjnej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 xml:space="preserve">Tablice należy wykonywać zgodnie ze wzorem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</w:r>
      <w:r w:rsidRPr="0030618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Treść umieszczana na tablicy informacyjnej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>Uwzględniając art. 38 ust. 4 ustawy o RFRD tablica powinna zawierać informacje dotyczące:</w:t>
      </w:r>
    </w:p>
    <w:p w14:paraId="4456DD06" w14:textId="77777777" w:rsidR="00D761A2" w:rsidRPr="00306181" w:rsidRDefault="00D761A2" w:rsidP="00D761A2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nazwy Funduszu, tj. Rządowy Fundusz Rozwoju Dróg,</w:t>
      </w:r>
    </w:p>
    <w:p w14:paraId="5369F816" w14:textId="77777777" w:rsidR="00D761A2" w:rsidRPr="00306181" w:rsidRDefault="00D761A2" w:rsidP="00D761A2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nazwy zadania objętego dofinansowaniem, tj. nazwę wskazaną w umowie o dofinansowanie,</w:t>
      </w:r>
    </w:p>
    <w:p w14:paraId="235F33B8" w14:textId="77777777" w:rsidR="00D761A2" w:rsidRPr="00306181" w:rsidRDefault="00D761A2" w:rsidP="00D761A2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wynikającą z listy zadań rekomendowanych do dofinansowania,</w:t>
      </w:r>
    </w:p>
    <w:p w14:paraId="1713AA35" w14:textId="4D797956" w:rsidR="00D761A2" w:rsidRPr="00306181" w:rsidRDefault="00D761A2" w:rsidP="00A2432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kwoty udzielonego dofinansowania ze środków Funduszu.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</w:r>
      <w:r w:rsidRPr="0030618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Rozmiar tablic informacyjnych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>Tablica informacyjna w przypadku zadań dofinansowanych z Funduszu powinna mieć wymiar 180 × 120 cm.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</w:r>
      <w:r w:rsidRPr="0030618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Okres eksponowania tablic informacyjnych w miejscu realizacji zadania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 xml:space="preserve">Tablica informacyjna powinna być wyeksponowana przez 5 lat od dnia oddania zadania do użytkowania lub zakończenia zadania, rozumianego jako datę zakończenia finansowego i rzeczowego realizacji zadania, w zależności od tego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>która z powyższych czynności nastąpi później.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</w:r>
      <w:r w:rsidRPr="0030618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Aktualizacja treści tablic informacyjnych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>Za każdym razem gdy informacje dotyczące wartości dofinansowania oraz całkowitej wartości zadania ulegną zmianie, tablicę informacyjną należy niezwłocznie wymienić, tak aby wartości na niej przedstawione zachowywały aktualność.</w:t>
      </w:r>
    </w:p>
    <w:p w14:paraId="5A198B1D" w14:textId="77777777" w:rsidR="0054656C" w:rsidRPr="00306181" w:rsidRDefault="0054656C" w:rsidP="00BE08E3">
      <w:pPr>
        <w:tabs>
          <w:tab w:val="left" w:pos="709"/>
        </w:tabs>
        <w:spacing w:line="192" w:lineRule="auto"/>
        <w:jc w:val="both"/>
        <w:rPr>
          <w:rFonts w:ascii="Arial" w:hAnsi="Arial" w:cs="Arial"/>
          <w:sz w:val="24"/>
          <w:szCs w:val="24"/>
        </w:rPr>
      </w:pPr>
    </w:p>
    <w:p w14:paraId="20FAB1D3" w14:textId="77777777" w:rsidR="004F64EA" w:rsidRPr="00306181" w:rsidRDefault="004F64EA" w:rsidP="0088572D">
      <w:pPr>
        <w:pStyle w:val="Akapitzlist"/>
        <w:numPr>
          <w:ilvl w:val="0"/>
          <w:numId w:val="7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eastAsia="Times New Roman" w:hAnsi="Arial" w:cs="Arial"/>
          <w:kern w:val="0"/>
          <w:sz w:val="24"/>
          <w:szCs w:val="24"/>
          <w:u w:val="single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u w:val="single"/>
          <w:lang w:eastAsia="pl-PL"/>
          <w14:ligatures w14:val="none"/>
        </w:rPr>
        <w:t>Wymagania ogólne:</w:t>
      </w:r>
    </w:p>
    <w:p w14:paraId="4C84C0C5" w14:textId="77777777" w:rsidR="004F64EA" w:rsidRPr="00306181" w:rsidRDefault="004F64EA" w:rsidP="0088572D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BE42C98" w14:textId="77777777" w:rsidR="004F64EA" w:rsidRPr="00306181" w:rsidRDefault="0088572D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a)</w:t>
      </w:r>
      <w:r w:rsidR="001C2026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="004F64EA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Atesty i certyfikaty:</w:t>
      </w:r>
    </w:p>
    <w:p w14:paraId="1B8F93B2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Wszystkie materiały i urządzenia powinny spełniać wymagania jakościowe określone Polskimi Normami, aprobatami technicznymi i certyfikatami. Możliwości poświadczenia zgodności zgodnie z normą: deklaracje zgodności, które wystawia producent, świadectwo zgodności lub certyfikat zgodności wystawiony przez jednostkę certyfikującą.</w:t>
      </w:r>
    </w:p>
    <w:p w14:paraId="6E21CA49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Wszystkie urządzenia montowane na placu zabaw muszą być oznaczone trwale poprzez: nazwę i adres producenta, numer seryjny, katalogowy lub nazwę, rok produkcji, numer normy z datą jej wydania.</w:t>
      </w:r>
    </w:p>
    <w:p w14:paraId="215A3C52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Materiały i urządzenia  nie odpowiadające wymaganiom jakościowym:</w:t>
      </w:r>
    </w:p>
    <w:p w14:paraId="1DC8DB8D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Materiały i urządzenia nie odpowiadające wymaganiom jakościowym zostaną przez Wykonawcę wywiezione z terenu budowy na własny koszt. Każdy rodzaj robót, w którym znajdują się niezbadane i niezaakceptowane materiały lub urządzenia Wykonawca wykonuje na własne ryzyko, licząc się z jego nie przyjęciem i nie zapłaceniem.</w:t>
      </w:r>
    </w:p>
    <w:p w14:paraId="3D9B67D2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Przechowywanie i składowanie materiałów i urządzeń :</w:t>
      </w:r>
    </w:p>
    <w:p w14:paraId="0DEAB497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zapewni, aby tymczasowo składowane materiały i urządzenia do czasu, gdy będą potrzebne do robót – były zabezpieczone przez zanieczyszczeniami, aby zachowały swoją jakość i właściwości i były dostępne do kontroli przez Inspektora nadzoru. Miejsca czasowego składowania materiałów będą zlokalizowane w obrębie terenu budowy, w miejscach uzgodnionych z Inspektorem nadzoru.</w:t>
      </w:r>
    </w:p>
    <w:p w14:paraId="001EBB68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6084140" w14:textId="77777777" w:rsidR="004F64EA" w:rsidRPr="00306181" w:rsidRDefault="0088572D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b)</w:t>
      </w:r>
      <w:r w:rsidR="004F64EA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Wymagania dotyczące sprzętu i maszyn niezbędnych lub zalecanych do wykonania robót budowlanych zgodnie z założoną jakością:</w:t>
      </w:r>
    </w:p>
    <w:p w14:paraId="75BBFE21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81123F6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jest zobowiązany do używania jedynie takiego sprzętu, który nie spowoduje niekorzystnego wpływu na jakość wykonywanych robót. Sprzęt używany do robót powinien być sprawny i bezpieczny. Sprzęt będący własnością Wykonawcy lub wynajęty do wykonania robót ma być utrzymywany w dobrym stanie i gotowości do pracy oraz spełniać normy ochrony środowiska i przepisy dotyczące jego użytkowania.</w:t>
      </w:r>
    </w:p>
    <w:p w14:paraId="549D6477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52409BD" w14:textId="77777777" w:rsidR="004F64EA" w:rsidRPr="00306181" w:rsidRDefault="0088572D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c)</w:t>
      </w:r>
      <w:r w:rsidR="004F64EA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Wymagania dotyczące środków transportu:</w:t>
      </w:r>
    </w:p>
    <w:p w14:paraId="42966FB3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0481047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jest zobowiązany do stosowania jedynie takich środków transportu, które nie wpłyną niekorzystnie na jakość wykonywanych robót i właściwości przewożonych materiałów i urządzeń zabawowych. Wykonawca stosować się będzie do ustawowych ograniczeń obciążenia na oś przy transporcie materiałów i wyposażenia na i z terenu budowy. Uzyska on wszelkie niezbędne zezwolenia od władz co do przewozu nietypowych wagowo ładunków.</w:t>
      </w:r>
    </w:p>
    <w:p w14:paraId="07A53D00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Liczba środków transportu będzie zapewniać prowadzenie robót w sposób ciągły, tj. bez zbędnych przestojów.</w:t>
      </w:r>
    </w:p>
    <w:p w14:paraId="6921EE3B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>Przy ruchu na drogach publicznych pojazdy będą spełniać wymagania dotyczące przepisów ruchu drogowego w odniesieniu do dopuszczalnych obciążeń na osie i innych parametrów technicznych. Środki transportu nie odpowiadające warunkom umowy, na polecenie Inspektora nadzoru będą usunięte z placu budowy.</w:t>
      </w:r>
    </w:p>
    <w:p w14:paraId="55BD4757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będzie usuwać na bieżąco, na własny koszt, wszelkie zanieczyszczenia spowodowane jego pojazdami na drogach publicznych oraz dojazdach do placu budowy.</w:t>
      </w:r>
    </w:p>
    <w:p w14:paraId="5966C2C0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64A1A0A" w14:textId="77777777" w:rsidR="004F64EA" w:rsidRPr="00306181" w:rsidRDefault="0088572D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d)</w:t>
      </w:r>
      <w:r w:rsidR="004F64EA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Opis działań związanych z kontrolą, badaniami, odbiorem wyrobów i robót budowlanych:</w:t>
      </w:r>
    </w:p>
    <w:p w14:paraId="73D5C6C0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B369AC6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1.Zasady kontroli jakości robót:</w:t>
      </w:r>
    </w:p>
    <w:p w14:paraId="28DC94D8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jest odpowiedzialny za pełną kontrolę jakości robót i stosowanych materiałów. Wszystkie koszty związane z organizowaniem i prowadzeniem badań materiałów i robót ponosi Wykonawca.</w:t>
      </w:r>
    </w:p>
    <w:p w14:paraId="3146E023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2. Certyfikaty i deklaracje :</w:t>
      </w:r>
    </w:p>
    <w:p w14:paraId="07116500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Inspektor nadzoru może dopuścić do użycia tylko te wyroby, materiały i urządzenia, które :</w:t>
      </w:r>
    </w:p>
    <w:p w14:paraId="415C7303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a/ posiadają certyfikat na znak bezpieczeństwa, który wykazuje, że zapewniono zgodność z kryteriami technicznymi określonymi na podstawie Polskich Norm, aprobat technicznych oraz właściwych przepisów </w:t>
      </w:r>
    </w:p>
    <w:p w14:paraId="12B514E8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b/ posiadają deklarację zgodności lub certyfikat zgodności z Polska Normą lub aprobatą techniczną (w przypadku wyrobów, dla których nie ustanowiono Polskiej Normy, jeżeli nie są objęte certyfikacją określoną w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pkt.”a</w:t>
      </w:r>
      <w:proofErr w:type="spellEnd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” i które spełniają wymogi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STWiOR</w:t>
      </w:r>
      <w:proofErr w:type="spellEnd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),</w:t>
      </w:r>
    </w:p>
    <w:p w14:paraId="47EFC174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Jakiekolwiek materiały i wyroby, które nie spełniają powyższych wymagań będą odrzucone.</w:t>
      </w:r>
    </w:p>
    <w:p w14:paraId="53DD4952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3. Zmiany rozwiązań projektowych i materiałowych:</w:t>
      </w:r>
    </w:p>
    <w:p w14:paraId="6B52A1E2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Wszelkie zmiany i odstępstwa od dokumentacji techniczno-projektowej w żadnym wypadku nie mogą powodować obniżenia wartości jakościowych, zmniejszenia trwałości eksploatacyjnej, zwiększenia kosztów eksploatacji oraz zmian funkcjonalnych zaprojektowanych rozwiązań projektowych. W trakcie realizacji zadania inwestycyjnego nie dopuszcza się wprowadzenia zmian poza następującymi przypadkami:</w:t>
      </w:r>
    </w:p>
    <w:p w14:paraId="5C1945CC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gdy wyrób został wycofany z obrotu i stosowania w budownictwie,</w:t>
      </w:r>
    </w:p>
    <w:p w14:paraId="50979620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gdy zaprojektowane rozwiązanie posiada istotne wady i stwarza bezpośrednie zagrożenie dla zdrowia i życia użytkowników.</w:t>
      </w:r>
    </w:p>
    <w:p w14:paraId="62671C7E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Decyzje o wprowadzonych zmianach winny być dokonane wyłącznie na piśmie i zaakceptowane przez Zamawiającego.</w:t>
      </w:r>
    </w:p>
    <w:p w14:paraId="28BD09EE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732C879" w14:textId="77777777" w:rsidR="004F64EA" w:rsidRPr="00306181" w:rsidRDefault="0088572D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e)</w:t>
      </w:r>
      <w:r w:rsidR="004F64EA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Opis sposobu odbioru robót budowlanych:</w:t>
      </w:r>
    </w:p>
    <w:p w14:paraId="7241C210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FBEE69B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1. Roboty będą podlegać następującym odbiorom :</w:t>
      </w:r>
    </w:p>
    <w:p w14:paraId="39A1BFD2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odbiorowi robót zanikających i ulegających zakryciu,</w:t>
      </w:r>
    </w:p>
    <w:p w14:paraId="0D48AA44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końcowemu.</w:t>
      </w:r>
    </w:p>
    <w:p w14:paraId="37B8B76A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odbiorowi pogwarancyjnemu.</w:t>
      </w:r>
    </w:p>
    <w:p w14:paraId="446126A3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2. Odbiór robot zanikających i podlegających zakryciu podlega finalnej ocenie jakości wykonywanych robót oraz ilości tych robót, które w dalszym procesie realizacji ulegną zakryciu. Odbiór ten będzie dokonany w czasie umożliwiającym wykonanie ewentualnych korekt i poprawek bez hamowania ogólnego postępu robót. </w:t>
      </w:r>
    </w:p>
    <w:p w14:paraId="5E141FD8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 xml:space="preserve">3. Odbiór końcowy polega na finalnej ocenie rzeczywistego wykonania robót w odniesieniu do zakresu (ilości) oraz jakości. Całkowite zakończenie robót oraz gotowość do odbioru ostatecznego będzie stwierdzona pismem do Zamawiającego. Odbiór robót nastąpi w terminie ustalonym w dokumentach umowy. Odbioru robót dokona komisja wyznaczona przez Zamawiającego. Komisja odbierająca roboty dokona ich oceny jakościowej na podstawie przedłożonych dokumentów, wyników badań i pomiarów, ocenie wizualnej oraz zgodności wykonania robót z dokumentacja projektową i </w:t>
      </w:r>
      <w:proofErr w:type="spellStart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STWiOR</w:t>
      </w:r>
      <w:proofErr w:type="spellEnd"/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 W toku odbioru ostatecznego robot komisja zapozna się z realizacją ustaleń przyjętych w trakcie odbiorów robot zanikających i ulegających zakryciu i ewentualnych wyznaczonych robot poprawkowych. Podstawowym dokumentem odbioru ostatecznego będzie protokół odbioru ostatecznego robót, sporządzony według wzoru ustalonego przez Zamawiającego. Do odbioru ostatecznego Wykonawca zobowiązany jest przygotować następujące dokumenty:</w:t>
      </w:r>
    </w:p>
    <w:p w14:paraId="45167923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obmiary robót,</w:t>
      </w:r>
    </w:p>
    <w:p w14:paraId="0A31FB20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aprobaty techniczne i inne dokumenty (deklaracje zgodności lub certyfikaty zgodności) normujące wprowadzanie wbudowanych materiałów i wyrobów do obrotu i stosowania w budownictwie, </w:t>
      </w:r>
    </w:p>
    <w:p w14:paraId="3A7BB213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certyfikaty uprawniające do oznaczania wyrobu znakiem bezpieczeństwa tzw. certyfikaty bezpieczeństwa B na urządzenia zabawowe.</w:t>
      </w:r>
    </w:p>
    <w:p w14:paraId="366B4644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 przypadku, gdy wg komisji roboty pod względem przygotowania dokumentacyjnego nie będą gotowe do odbioru ostatecznego – komisja w porozumieniu z Wykonawcą wyznaczy ponowny termin odbioru ostatecznego robót. Wszystkie zarządzone przez komisję roboty poprawkowe lub uzupełniające będą zestawione wg wzoru ustalonego przez Zamawiającego. Termin wykonania robót poprawkowych i robót uzupełniających wyznaczy komisja i stwierdzi ich wykonanie.</w:t>
      </w:r>
    </w:p>
    <w:p w14:paraId="4C735D7E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6.4. Odbiór pogwarancyjny polega na ocenie wykonanych robót związanych z usunięciem wad, które ujawnią się w okresie gwarancyjnym i rękojmi. Odbiór pogwarancyjny będzie dokonany na podstawie oceny wizualnej obiektu z uwzględnieniem zasad dotyczących odbioru ostatecznego robot.</w:t>
      </w:r>
    </w:p>
    <w:p w14:paraId="00D68CDC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1E67E7B" w14:textId="77777777" w:rsidR="004F64EA" w:rsidRPr="00306181" w:rsidRDefault="0088572D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f)</w:t>
      </w:r>
      <w:r w:rsidR="004F64EA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Opis sposobu rozliczenia robót:</w:t>
      </w:r>
    </w:p>
    <w:p w14:paraId="428F151E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629FC70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Cena jednostkowa pozycji będzie uwzględniać wszystkie czynności, wymagania i badania składające się na jej wykonanie.</w:t>
      </w:r>
    </w:p>
    <w:p w14:paraId="13C614AE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Cena jednostkowa będzie obejmować:</w:t>
      </w:r>
    </w:p>
    <w:p w14:paraId="31140F55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robociznę bezpośrednią,</w:t>
      </w:r>
    </w:p>
    <w:p w14:paraId="699D0B97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wartość urządzeń i zużytych materiałów wraz z kosztami ich zakupu i transportem,</w:t>
      </w:r>
    </w:p>
    <w:p w14:paraId="48D28648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wartość pracy sprzętu wraz z kosztami jednorazowymi (sprowadzenie sprzętu na plac budowy i z powrotem, montaż i demontaż na stanowisku pracy),</w:t>
      </w:r>
    </w:p>
    <w:p w14:paraId="4F765D9C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koszty pośrednie, w skład których wchodzą: płace personelu i kierownictwa budowy, pracowników nadzoru, koszty urządzenia i eksploatacji zaplecza budowy (w tym doprowadzenie energii i wody, budowa dróg dojazdowych itp.), koszty dotyczące oznakowania robót, wydatki dotyczące bhp, usługi obce na rzecz budowy, opłaty za dzierżawę placów, ekspertyzy dotyczące wykonanych robót, ubezpieczenia oraz koszty zarządu przedsiębiorstwa Wykonawcy,</w:t>
      </w:r>
    </w:p>
    <w:p w14:paraId="0AF20144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zysk kalkulacyjny zawierający ewentualne ryzyko Wykonawcy z tytułu innych wydatków mogących wystąpić w czasie realizacji robót w okresie gwarancyjnym,</w:t>
      </w:r>
    </w:p>
    <w:p w14:paraId="01274E25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podatki obliczone zgodnie z obowiązującymi przepisami.</w:t>
      </w:r>
    </w:p>
    <w:p w14:paraId="5BED9D02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 cen jednostkowych nie należy wliczać podatku VAT. Cena zaproponowana przez Wykonawcę za daną pozycję w wycenionym kosztorysie ofertowym jest ostateczna i 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>wyklucza możliwość żądania dodatkowej zapłaty za wykonanie robót objętych tą pozycją kosztorysową.</w:t>
      </w:r>
    </w:p>
    <w:p w14:paraId="45AD3F14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259B00B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Wykonawca podaje w ofercie wynagrodzenie ryczałtowe za kompleksową realizację zamówienia.</w:t>
      </w:r>
    </w:p>
    <w:p w14:paraId="65C35E4D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30594AE" w14:textId="77777777" w:rsidR="004F64EA" w:rsidRPr="00306181" w:rsidRDefault="0088572D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g)</w:t>
      </w:r>
      <w:r w:rsidR="004F64EA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Dokumenty będące podstawą do wykonania robót budowlanych (elementy dokumentacji projektowej, normy, aprobaty techniczne oraz inne dokumenty i ustalenia techniczne):</w:t>
      </w:r>
    </w:p>
    <w:p w14:paraId="58258F7B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3FE4B55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1. Podstawą do wykonania robót jest:</w:t>
      </w:r>
    </w:p>
    <w:p w14:paraId="3D9CDA10" w14:textId="77777777" w:rsidR="00DA65EA" w:rsidRPr="00306181" w:rsidRDefault="00DA65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mapy lokalizacji orlik</w:t>
      </w:r>
      <w:r w:rsidR="00411ADC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ó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 w </w:t>
      </w:r>
      <w:r w:rsidR="00411ADC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Stężycy</w:t>
      </w: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i Kamienicy Szlacheckiej </w:t>
      </w:r>
    </w:p>
    <w:p w14:paraId="45667E04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</w:t>
      </w:r>
      <w:r w:rsidR="00DA65EA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mapa lokalizacji sprawnościowego placu zaba</w:t>
      </w:r>
      <w:r w:rsidR="00411ADC"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 w Stężycy</w:t>
      </w:r>
    </w:p>
    <w:p w14:paraId="172753F5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niniejsza STWIOR</w:t>
      </w:r>
    </w:p>
    <w:p w14:paraId="5ACC9D51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Opis przedmiotu zamówienia</w:t>
      </w:r>
    </w:p>
    <w:p w14:paraId="76BC18EB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będące załącznikiem do specyfikacji warunków zamówienia (SWZ).</w:t>
      </w:r>
    </w:p>
    <w:p w14:paraId="2914F02D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34EAB1E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2. Normy:</w:t>
      </w:r>
    </w:p>
    <w:p w14:paraId="1C075D4A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PN-88/B-06250 „Beton zwykły”,</w:t>
      </w:r>
    </w:p>
    <w:p w14:paraId="6192ACFB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PN-EN 1177:2000 i PN-EN 1177:2000/A:2004 „Nawierzchnie placów zabaw amortyzujące upadki. Wymagania bezpieczeństwa i metody badań”,</w:t>
      </w:r>
    </w:p>
    <w:p w14:paraId="530315DD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PN-EN 1176-1:2001, PN-EN 1176-1:2001/A1:2004 i PN-EN 1176-1:2001/A2:2005 „Wyposażenie placów zabaw. Część I Ogólne wymagania bezpieczeństwa i metody badań”,</w:t>
      </w:r>
    </w:p>
    <w:p w14:paraId="386AA2B7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PN-EN 1176-6:2001 i PN-EN 1176-6:2001/A1:2004 „Wyposażenie placów zabaw. Część 6 Dodatkowe wymagania bezpieczeństwa i metody badań urządzeń kołyszących”,</w:t>
      </w:r>
    </w:p>
    <w:p w14:paraId="6DF121BE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PN-EN 1176-7:2000 „Wyposażenie placów zabaw. Wytyczne instalowania, sprawdzania, konserwacji i eksploatacji. </w:t>
      </w:r>
    </w:p>
    <w:p w14:paraId="56A85901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PN-79/B-06711 Kruszywa mineralne. Piaski do zapraw budowlanych. </w:t>
      </w:r>
    </w:p>
    <w:p w14:paraId="136B5342" w14:textId="77777777" w:rsidR="004F64EA" w:rsidRPr="00306181" w:rsidRDefault="004F64EA" w:rsidP="004F64E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- PN-86/B-06712 Kruszywa mineralne do betonu zwykłego. </w:t>
      </w:r>
    </w:p>
    <w:p w14:paraId="1765C0EE" w14:textId="77777777" w:rsidR="004F64EA" w:rsidRPr="00306181" w:rsidRDefault="004F64EA" w:rsidP="004F64EA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0618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- BN-80/6775-03/04 Prefabrykaty budowlane z betonu. Elementy nawierzchni dróg, ulic, parkingów i torowisk tramwajowych. Oporniki i obrzeża.</w:t>
      </w:r>
    </w:p>
    <w:p w14:paraId="35A7158C" w14:textId="77777777" w:rsidR="00C606FE" w:rsidRPr="00306181" w:rsidRDefault="00C606FE" w:rsidP="004F64EA">
      <w:pPr>
        <w:spacing w:line="192" w:lineRule="auto"/>
        <w:jc w:val="both"/>
        <w:rPr>
          <w:rFonts w:ascii="Arial" w:hAnsi="Arial" w:cs="Arial"/>
          <w:sz w:val="24"/>
          <w:szCs w:val="24"/>
        </w:rPr>
      </w:pPr>
    </w:p>
    <w:p w14:paraId="1CE6804C" w14:textId="77777777" w:rsidR="00306181" w:rsidRPr="00306181" w:rsidRDefault="00306181">
      <w:pPr>
        <w:spacing w:line="192" w:lineRule="auto"/>
        <w:jc w:val="both"/>
        <w:rPr>
          <w:rFonts w:ascii="Arial" w:hAnsi="Arial" w:cs="Arial"/>
          <w:sz w:val="24"/>
          <w:szCs w:val="24"/>
        </w:rPr>
      </w:pPr>
    </w:p>
    <w:sectPr w:rsidR="00306181" w:rsidRPr="00306181" w:rsidSect="007B4991">
      <w:headerReference w:type="default" r:id="rId10"/>
      <w:footerReference w:type="default" r:id="rId11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3D28D" w14:textId="77777777" w:rsidR="00BC51CF" w:rsidRDefault="00BC51CF" w:rsidP="00536C36">
      <w:pPr>
        <w:spacing w:after="0" w:line="240" w:lineRule="auto"/>
      </w:pPr>
      <w:r>
        <w:separator/>
      </w:r>
    </w:p>
  </w:endnote>
  <w:endnote w:type="continuationSeparator" w:id="0">
    <w:p w14:paraId="7F60FBB2" w14:textId="77777777" w:rsidR="00BC51CF" w:rsidRDefault="00BC51CF" w:rsidP="00536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4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4453897"/>
      <w:docPartObj>
        <w:docPartGallery w:val="Page Numbers (Bottom of Page)"/>
        <w:docPartUnique/>
      </w:docPartObj>
    </w:sdtPr>
    <w:sdtEndPr/>
    <w:sdtContent>
      <w:p w14:paraId="4D4F2632" w14:textId="77777777" w:rsidR="00536C36" w:rsidRDefault="00536C3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7923AD" w14:textId="77777777" w:rsidR="00536C36" w:rsidRDefault="00536C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358C4" w14:textId="77777777" w:rsidR="00BC51CF" w:rsidRDefault="00BC51CF" w:rsidP="00536C36">
      <w:pPr>
        <w:spacing w:after="0" w:line="240" w:lineRule="auto"/>
      </w:pPr>
      <w:r>
        <w:separator/>
      </w:r>
    </w:p>
  </w:footnote>
  <w:footnote w:type="continuationSeparator" w:id="0">
    <w:p w14:paraId="128D3E77" w14:textId="77777777" w:rsidR="00BC51CF" w:rsidRDefault="00BC51CF" w:rsidP="00536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AFF2C" w14:textId="6BF3FF94" w:rsidR="00306181" w:rsidRPr="00306181" w:rsidRDefault="00306181" w:rsidP="00306181">
    <w:pPr>
      <w:spacing w:after="0" w:line="240" w:lineRule="auto"/>
      <w:jc w:val="both"/>
      <w:rPr>
        <w:rFonts w:ascii="Arial" w:hAnsi="Arial" w:cs="Arial"/>
        <w:sz w:val="18"/>
        <w:szCs w:val="18"/>
      </w:rPr>
    </w:pPr>
    <w:r w:rsidRPr="00306181">
      <w:rPr>
        <w:rFonts w:ascii="Arial" w:hAnsi="Arial" w:cs="Arial"/>
        <w:sz w:val="18"/>
        <w:szCs w:val="18"/>
      </w:rPr>
      <w:t xml:space="preserve">ZP.271.1.2.2025.WC </w:t>
    </w:r>
    <w:r w:rsidRPr="00306181">
      <w:rPr>
        <w:rFonts w:ascii="Arial" w:hAnsi="Arial" w:cs="Arial"/>
        <w:sz w:val="18"/>
        <w:szCs w:val="18"/>
      </w:rPr>
      <w:t>Modernizacja kompleksu sportowego „Moje Boisko - Orlik 2012” wraz z budową sprawnościowego placu zabaw w Stężycy i modernizacja kompleksu sportowego „Moje Boisko - Orlik 2012” w Kamienicy Szlacheckiej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F4749"/>
    <w:multiLevelType w:val="hybridMultilevel"/>
    <w:tmpl w:val="EE26BFB2"/>
    <w:lvl w:ilvl="0" w:tplc="4148E41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CA3689"/>
    <w:multiLevelType w:val="multilevel"/>
    <w:tmpl w:val="EEDC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156611"/>
    <w:multiLevelType w:val="multilevel"/>
    <w:tmpl w:val="79F2B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8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70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27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20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76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696" w:hanging="1800"/>
      </w:pPr>
      <w:rPr>
        <w:rFonts w:hint="default"/>
        <w:b/>
      </w:rPr>
    </w:lvl>
  </w:abstractNum>
  <w:abstractNum w:abstractNumId="3" w15:restartNumberingAfterBreak="0">
    <w:nsid w:val="2EE968B6"/>
    <w:multiLevelType w:val="hybridMultilevel"/>
    <w:tmpl w:val="893AF45A"/>
    <w:lvl w:ilvl="0" w:tplc="33E65C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32913446"/>
    <w:multiLevelType w:val="multilevel"/>
    <w:tmpl w:val="5FE4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827BDD"/>
    <w:multiLevelType w:val="hybridMultilevel"/>
    <w:tmpl w:val="3502EE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E7F78"/>
    <w:multiLevelType w:val="multilevel"/>
    <w:tmpl w:val="3DAEA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48E81D59"/>
    <w:multiLevelType w:val="hybridMultilevel"/>
    <w:tmpl w:val="DF7E7E14"/>
    <w:lvl w:ilvl="0" w:tplc="B6BCF7BE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290499"/>
    <w:multiLevelType w:val="multilevel"/>
    <w:tmpl w:val="91A6F0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6F93381"/>
    <w:multiLevelType w:val="hybridMultilevel"/>
    <w:tmpl w:val="03A04B24"/>
    <w:lvl w:ilvl="0" w:tplc="096AA2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7C07011"/>
    <w:multiLevelType w:val="hybridMultilevel"/>
    <w:tmpl w:val="A4B8BB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6F5622"/>
    <w:multiLevelType w:val="multilevel"/>
    <w:tmpl w:val="56183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8206104">
    <w:abstractNumId w:val="6"/>
  </w:num>
  <w:num w:numId="2" w16cid:durableId="1385956155">
    <w:abstractNumId w:val="0"/>
  </w:num>
  <w:num w:numId="3" w16cid:durableId="2016108794">
    <w:abstractNumId w:val="3"/>
  </w:num>
  <w:num w:numId="4" w16cid:durableId="1112170919">
    <w:abstractNumId w:val="10"/>
  </w:num>
  <w:num w:numId="5" w16cid:durableId="336739705">
    <w:abstractNumId w:val="9"/>
  </w:num>
  <w:num w:numId="6" w16cid:durableId="899825127">
    <w:abstractNumId w:val="8"/>
  </w:num>
  <w:num w:numId="7" w16cid:durableId="1026521406">
    <w:abstractNumId w:val="2"/>
  </w:num>
  <w:num w:numId="8" w16cid:durableId="861478008">
    <w:abstractNumId w:val="5"/>
  </w:num>
  <w:num w:numId="9" w16cid:durableId="2016371547">
    <w:abstractNumId w:val="7"/>
  </w:num>
  <w:num w:numId="10" w16cid:durableId="820119918">
    <w:abstractNumId w:val="1"/>
  </w:num>
  <w:num w:numId="11" w16cid:durableId="56630748">
    <w:abstractNumId w:val="11"/>
  </w:num>
  <w:num w:numId="12" w16cid:durableId="19683191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8A9"/>
    <w:rsid w:val="0002457A"/>
    <w:rsid w:val="00053F93"/>
    <w:rsid w:val="00102862"/>
    <w:rsid w:val="00104F38"/>
    <w:rsid w:val="001116FB"/>
    <w:rsid w:val="0013249B"/>
    <w:rsid w:val="001400C4"/>
    <w:rsid w:val="001A7099"/>
    <w:rsid w:val="001C2026"/>
    <w:rsid w:val="001F3F9F"/>
    <w:rsid w:val="00266F1F"/>
    <w:rsid w:val="00267AC5"/>
    <w:rsid w:val="00277804"/>
    <w:rsid w:val="00282000"/>
    <w:rsid w:val="00293A4A"/>
    <w:rsid w:val="00294E79"/>
    <w:rsid w:val="002D7B9A"/>
    <w:rsid w:val="00306181"/>
    <w:rsid w:val="00321C29"/>
    <w:rsid w:val="003251A6"/>
    <w:rsid w:val="00392466"/>
    <w:rsid w:val="003A7982"/>
    <w:rsid w:val="003A7D89"/>
    <w:rsid w:val="003D3B7F"/>
    <w:rsid w:val="003E1DB6"/>
    <w:rsid w:val="00407D50"/>
    <w:rsid w:val="00411ADC"/>
    <w:rsid w:val="00414D08"/>
    <w:rsid w:val="00430032"/>
    <w:rsid w:val="004F64EA"/>
    <w:rsid w:val="00536C36"/>
    <w:rsid w:val="00545378"/>
    <w:rsid w:val="0054656C"/>
    <w:rsid w:val="005618F9"/>
    <w:rsid w:val="0056254C"/>
    <w:rsid w:val="00565EDD"/>
    <w:rsid w:val="00585254"/>
    <w:rsid w:val="005C5945"/>
    <w:rsid w:val="00610B98"/>
    <w:rsid w:val="006458AA"/>
    <w:rsid w:val="00684FAA"/>
    <w:rsid w:val="00696DF7"/>
    <w:rsid w:val="00742D72"/>
    <w:rsid w:val="00796C1D"/>
    <w:rsid w:val="007B4991"/>
    <w:rsid w:val="00820701"/>
    <w:rsid w:val="00861DB9"/>
    <w:rsid w:val="0088572D"/>
    <w:rsid w:val="008C5D3C"/>
    <w:rsid w:val="00934327"/>
    <w:rsid w:val="009973B9"/>
    <w:rsid w:val="009A6587"/>
    <w:rsid w:val="00A24329"/>
    <w:rsid w:val="00A30FD1"/>
    <w:rsid w:val="00A52FAE"/>
    <w:rsid w:val="00A677A6"/>
    <w:rsid w:val="00A81823"/>
    <w:rsid w:val="00AC5878"/>
    <w:rsid w:val="00B61E78"/>
    <w:rsid w:val="00B90F4A"/>
    <w:rsid w:val="00BB1BAA"/>
    <w:rsid w:val="00BC51CF"/>
    <w:rsid w:val="00BD60EB"/>
    <w:rsid w:val="00BE08E3"/>
    <w:rsid w:val="00BF5087"/>
    <w:rsid w:val="00BF704B"/>
    <w:rsid w:val="00C546CF"/>
    <w:rsid w:val="00C606FE"/>
    <w:rsid w:val="00C66A35"/>
    <w:rsid w:val="00C70CDF"/>
    <w:rsid w:val="00CB199D"/>
    <w:rsid w:val="00D10038"/>
    <w:rsid w:val="00D21AFD"/>
    <w:rsid w:val="00D25A4A"/>
    <w:rsid w:val="00D34AEF"/>
    <w:rsid w:val="00D51D7C"/>
    <w:rsid w:val="00D645B1"/>
    <w:rsid w:val="00D73077"/>
    <w:rsid w:val="00D75086"/>
    <w:rsid w:val="00D761A2"/>
    <w:rsid w:val="00DA65EA"/>
    <w:rsid w:val="00DF6391"/>
    <w:rsid w:val="00E47D8E"/>
    <w:rsid w:val="00E70E31"/>
    <w:rsid w:val="00EA73FA"/>
    <w:rsid w:val="00EF59F8"/>
    <w:rsid w:val="00F52A0C"/>
    <w:rsid w:val="00F76F56"/>
    <w:rsid w:val="00F95916"/>
    <w:rsid w:val="00FB1231"/>
    <w:rsid w:val="00FC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5F1D7"/>
  <w15:chartTrackingRefBased/>
  <w15:docId w15:val="{3D0BE44F-C8BE-4BC3-8D09-8AC5B212F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58A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6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6C36"/>
  </w:style>
  <w:style w:type="paragraph" w:styleId="Stopka">
    <w:name w:val="footer"/>
    <w:basedOn w:val="Normalny"/>
    <w:link w:val="StopkaZnak"/>
    <w:uiPriority w:val="99"/>
    <w:unhideWhenUsed/>
    <w:rsid w:val="00536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6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30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0E2D9-B583-465B-8B5D-90244E542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12</Pages>
  <Words>4030</Words>
  <Characters>24184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Mejer</dc:creator>
  <cp:keywords/>
  <dc:description/>
  <cp:lastModifiedBy>Weronika Ciachowska</cp:lastModifiedBy>
  <cp:revision>59</cp:revision>
  <dcterms:created xsi:type="dcterms:W3CDTF">2024-11-25T09:52:00Z</dcterms:created>
  <dcterms:modified xsi:type="dcterms:W3CDTF">2025-01-15T12:43:00Z</dcterms:modified>
</cp:coreProperties>
</file>