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069" w:rsidRDefault="002B1069" w:rsidP="002B1069">
      <w:pPr>
        <w:ind w:left="5664"/>
        <w:jc w:val="right"/>
        <w:rPr>
          <w:rFonts w:ascii="Arial" w:hAnsi="Arial" w:cs="Arial"/>
          <w:sz w:val="24"/>
          <w:szCs w:val="24"/>
        </w:rPr>
      </w:pPr>
      <w:r>
        <w:rPr>
          <w:noProof/>
          <w:lang w:eastAsia="pl-PL"/>
        </w:rPr>
        <w:drawing>
          <wp:anchor distT="0" distB="0" distL="114300" distR="114300" simplePos="0" relativeHeight="251659264" behindDoc="1" locked="0" layoutInCell="1" allowOverlap="1" wp14:anchorId="5C99DAE9" wp14:editId="156FFE47">
            <wp:simplePos x="0" y="0"/>
            <wp:positionH relativeFrom="column">
              <wp:posOffset>4881880</wp:posOffset>
            </wp:positionH>
            <wp:positionV relativeFrom="paragraph">
              <wp:posOffset>-139700</wp:posOffset>
            </wp:positionV>
            <wp:extent cx="899795" cy="11811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artlinski1936\Downloads\wzór pisma\25PL-NATO_flaga_kolor.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00255" cy="11817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069" w:rsidRDefault="002B1069" w:rsidP="002B1069">
      <w:pPr>
        <w:ind w:left="5664"/>
        <w:jc w:val="right"/>
        <w:rPr>
          <w:rFonts w:ascii="Arial" w:hAnsi="Arial" w:cs="Arial"/>
          <w:sz w:val="24"/>
          <w:szCs w:val="24"/>
        </w:rPr>
      </w:pPr>
    </w:p>
    <w:p w:rsidR="002B1069" w:rsidRDefault="002B1069" w:rsidP="002B1069">
      <w:pPr>
        <w:ind w:left="5664"/>
        <w:jc w:val="right"/>
        <w:rPr>
          <w:rFonts w:ascii="Arial" w:hAnsi="Arial" w:cs="Arial"/>
          <w:sz w:val="24"/>
          <w:szCs w:val="24"/>
        </w:rPr>
      </w:pPr>
    </w:p>
    <w:p w:rsidR="002B1069" w:rsidRDefault="002B1069" w:rsidP="002B1069">
      <w:pPr>
        <w:ind w:left="5664"/>
        <w:jc w:val="right"/>
        <w:rPr>
          <w:rFonts w:ascii="Arial" w:hAnsi="Arial" w:cs="Arial"/>
          <w:sz w:val="24"/>
          <w:szCs w:val="24"/>
        </w:rPr>
      </w:pPr>
      <w:r>
        <w:rPr>
          <w:rFonts w:ascii="Arial" w:hAnsi="Arial" w:cs="Arial"/>
          <w:sz w:val="24"/>
          <w:szCs w:val="24"/>
        </w:rPr>
        <w:tab/>
      </w:r>
      <w:r>
        <w:rPr>
          <w:rFonts w:ascii="Arial" w:hAnsi="Arial" w:cs="Arial"/>
          <w:sz w:val="24"/>
          <w:szCs w:val="24"/>
        </w:rPr>
        <w:tab/>
      </w:r>
    </w:p>
    <w:p w:rsidR="002B1069" w:rsidRDefault="002B1069" w:rsidP="002B1069">
      <w:pPr>
        <w:spacing w:after="0" w:line="240" w:lineRule="auto"/>
        <w:rPr>
          <w:rFonts w:ascii="Arial" w:hAnsi="Arial" w:cs="Arial"/>
          <w:b/>
          <w:sz w:val="24"/>
          <w:szCs w:val="24"/>
        </w:rPr>
      </w:pPr>
    </w:p>
    <w:p w:rsidR="002B1069" w:rsidRPr="00635098" w:rsidRDefault="002B1069" w:rsidP="008723B9">
      <w:pPr>
        <w:spacing w:after="0" w:line="360" w:lineRule="auto"/>
        <w:ind w:left="284" w:hanging="284"/>
        <w:jc w:val="center"/>
        <w:rPr>
          <w:rFonts w:ascii="Arial" w:hAnsi="Arial" w:cs="Arial"/>
          <w:b/>
          <w:sz w:val="24"/>
          <w:szCs w:val="24"/>
        </w:rPr>
      </w:pPr>
      <w:r w:rsidRPr="00635098">
        <w:rPr>
          <w:rFonts w:ascii="Arial" w:hAnsi="Arial" w:cs="Arial"/>
          <w:b/>
          <w:sz w:val="24"/>
          <w:szCs w:val="24"/>
        </w:rPr>
        <w:t xml:space="preserve">ZAPYTANIE OFERTOWE </w:t>
      </w:r>
      <w:r w:rsidR="008723B9">
        <w:rPr>
          <w:rFonts w:ascii="Arial" w:hAnsi="Arial" w:cs="Arial"/>
          <w:b/>
          <w:sz w:val="24"/>
          <w:szCs w:val="24"/>
        </w:rPr>
        <w:t xml:space="preserve">                                                                                                        </w:t>
      </w:r>
      <w:r w:rsidRPr="00635098">
        <w:rPr>
          <w:rFonts w:ascii="Arial" w:hAnsi="Arial" w:cs="Arial"/>
          <w:b/>
          <w:sz w:val="24"/>
          <w:szCs w:val="24"/>
        </w:rPr>
        <w:t xml:space="preserve">NA </w:t>
      </w:r>
      <w:r w:rsidR="008723B9">
        <w:rPr>
          <w:rFonts w:ascii="Arial" w:hAnsi="Arial" w:cs="Arial"/>
          <w:b/>
          <w:sz w:val="24"/>
          <w:szCs w:val="24"/>
        </w:rPr>
        <w:t xml:space="preserve">OPROGRAMOWANIE DO ANALIZY I SYMULACJI ZDARZEŃW PRZESTRZENI KOSMICZNEJ WRAZ ZE WSPARCIEM TECHNICZNYM </w:t>
      </w:r>
      <w:r w:rsidR="008723B9">
        <w:rPr>
          <w:rFonts w:ascii="Arial" w:hAnsi="Arial" w:cs="Arial"/>
          <w:b/>
          <w:sz w:val="24"/>
          <w:szCs w:val="24"/>
        </w:rPr>
        <w:br/>
        <w:t>I SZKOLENIEM</w:t>
      </w:r>
    </w:p>
    <w:p w:rsidR="002B1069" w:rsidRPr="00AD0CF7" w:rsidRDefault="002B1069" w:rsidP="002B1069">
      <w:pPr>
        <w:spacing w:after="0" w:line="360" w:lineRule="auto"/>
        <w:rPr>
          <w:rFonts w:ascii="Arial" w:hAnsi="Arial" w:cs="Arial"/>
          <w:i/>
          <w:sz w:val="24"/>
          <w:szCs w:val="24"/>
        </w:rPr>
      </w:pPr>
    </w:p>
    <w:p w:rsidR="002B1069" w:rsidRPr="009346D0" w:rsidRDefault="002B1069" w:rsidP="002B1069">
      <w:pPr>
        <w:spacing w:line="360" w:lineRule="auto"/>
        <w:ind w:firstLine="709"/>
        <w:jc w:val="both"/>
        <w:rPr>
          <w:rFonts w:ascii="Times New Roman" w:hAnsi="Times New Roman"/>
          <w:sz w:val="24"/>
          <w:szCs w:val="24"/>
        </w:rPr>
      </w:pPr>
      <w:r w:rsidRPr="009346D0">
        <w:rPr>
          <w:rFonts w:ascii="Times New Roman" w:eastAsia="Times New Roman" w:hAnsi="Times New Roman"/>
          <w:sz w:val="24"/>
          <w:szCs w:val="24"/>
          <w:lang w:eastAsia="pl-PL"/>
        </w:rPr>
        <w:t xml:space="preserve">2. Regionalna Baza Logistyczna zwraca się do Państwa z wnioskiem o złożenie oferty cenowej na </w:t>
      </w:r>
      <w:r w:rsidRPr="002B1069">
        <w:rPr>
          <w:rFonts w:ascii="Times New Roman" w:eastAsia="Times New Roman" w:hAnsi="Times New Roman"/>
          <w:b/>
          <w:sz w:val="24"/>
          <w:szCs w:val="24"/>
          <w:lang w:eastAsia="pl-PL"/>
        </w:rPr>
        <w:t>Oprogramowanie do analizy i symulacji zdarzeń w przestrzeni kosmicznej wraz ze wsparciem technicznym i szkoleniem</w:t>
      </w:r>
      <w:r w:rsidRPr="009346D0">
        <w:rPr>
          <w:rFonts w:ascii="Times New Roman" w:eastAsia="Times New Roman" w:hAnsi="Times New Roman"/>
          <w:b/>
          <w:sz w:val="24"/>
          <w:szCs w:val="24"/>
          <w:lang w:eastAsia="pl-PL"/>
        </w:rPr>
        <w:t xml:space="preserve">, </w:t>
      </w:r>
      <w:r w:rsidRPr="009346D0">
        <w:rPr>
          <w:rFonts w:ascii="Times New Roman" w:eastAsia="Times New Roman" w:hAnsi="Times New Roman"/>
          <w:sz w:val="24"/>
          <w:szCs w:val="24"/>
          <w:lang w:eastAsia="pl-PL"/>
        </w:rPr>
        <w:t xml:space="preserve">zgodnie z załącznikiem nr 1, w terminie </w:t>
      </w:r>
      <w:r w:rsidRPr="009346D0">
        <w:rPr>
          <w:rFonts w:ascii="Times New Roman" w:eastAsia="Times New Roman" w:hAnsi="Times New Roman"/>
          <w:b/>
          <w:sz w:val="24"/>
          <w:szCs w:val="24"/>
          <w:lang w:eastAsia="pl-PL"/>
        </w:rPr>
        <w:t xml:space="preserve">do dnia </w:t>
      </w:r>
      <w:r w:rsidR="00AF72B3">
        <w:rPr>
          <w:rFonts w:ascii="Times New Roman" w:eastAsia="Times New Roman" w:hAnsi="Times New Roman"/>
          <w:b/>
          <w:sz w:val="24"/>
          <w:szCs w:val="24"/>
          <w:lang w:eastAsia="pl-PL"/>
        </w:rPr>
        <w:t>2</w:t>
      </w:r>
      <w:r w:rsidR="00A36D35">
        <w:rPr>
          <w:rFonts w:ascii="Times New Roman" w:eastAsia="Times New Roman" w:hAnsi="Times New Roman"/>
          <w:b/>
          <w:sz w:val="24"/>
          <w:szCs w:val="24"/>
          <w:lang w:eastAsia="pl-PL"/>
        </w:rPr>
        <w:t>9</w:t>
      </w:r>
      <w:r>
        <w:rPr>
          <w:rFonts w:ascii="Times New Roman" w:eastAsia="Times New Roman" w:hAnsi="Times New Roman"/>
          <w:b/>
          <w:sz w:val="24"/>
          <w:szCs w:val="24"/>
          <w:lang w:eastAsia="pl-PL"/>
        </w:rPr>
        <w:t>.01</w:t>
      </w:r>
      <w:r w:rsidRPr="009346D0">
        <w:rPr>
          <w:rFonts w:ascii="Times New Roman" w:eastAsia="Times New Roman" w:hAnsi="Times New Roman"/>
          <w:b/>
          <w:sz w:val="24"/>
          <w:szCs w:val="24"/>
          <w:lang w:eastAsia="pl-PL"/>
        </w:rPr>
        <w:t>.</w:t>
      </w:r>
      <w:r>
        <w:rPr>
          <w:rFonts w:ascii="Times New Roman" w:eastAsia="Times New Roman" w:hAnsi="Times New Roman"/>
          <w:b/>
          <w:sz w:val="24"/>
          <w:szCs w:val="24"/>
          <w:lang w:eastAsia="pl-PL"/>
        </w:rPr>
        <w:t>2025</w:t>
      </w:r>
      <w:r w:rsidRPr="009346D0">
        <w:rPr>
          <w:rFonts w:ascii="Times New Roman" w:eastAsia="Times New Roman" w:hAnsi="Times New Roman"/>
          <w:b/>
          <w:sz w:val="24"/>
          <w:szCs w:val="24"/>
          <w:lang w:eastAsia="pl-PL"/>
        </w:rPr>
        <w:t xml:space="preserve"> r.</w:t>
      </w:r>
      <w:r w:rsidRPr="009346D0">
        <w:rPr>
          <w:rFonts w:ascii="Times New Roman" w:eastAsia="Times New Roman" w:hAnsi="Times New Roman"/>
          <w:sz w:val="24"/>
          <w:szCs w:val="24"/>
          <w:lang w:eastAsia="pl-PL"/>
        </w:rPr>
        <w:t xml:space="preserve"> za pośrednictwem platformy zakupowej </w:t>
      </w:r>
      <w:hyperlink r:id="rId10" w:history="1">
        <w:r w:rsidRPr="009346D0">
          <w:rPr>
            <w:rStyle w:val="Hipercze"/>
            <w:rFonts w:ascii="Times New Roman" w:hAnsi="Times New Roman"/>
            <w:sz w:val="24"/>
            <w:szCs w:val="24"/>
          </w:rPr>
          <w:t>https://platformazakupowa.pl/pn/2rblog</w:t>
        </w:r>
      </w:hyperlink>
    </w:p>
    <w:p w:rsidR="002B1069" w:rsidRPr="009346D0" w:rsidRDefault="002B1069" w:rsidP="002B1069">
      <w:pPr>
        <w:spacing w:after="0" w:line="360" w:lineRule="auto"/>
        <w:ind w:firstLine="567"/>
        <w:jc w:val="both"/>
        <w:rPr>
          <w:rFonts w:ascii="Times New Roman" w:eastAsia="Times New Roman" w:hAnsi="Times New Roman"/>
          <w:sz w:val="24"/>
          <w:szCs w:val="24"/>
          <w:lang w:eastAsia="pl-PL"/>
        </w:rPr>
      </w:pPr>
      <w:r w:rsidRPr="009346D0">
        <w:rPr>
          <w:rFonts w:ascii="Times New Roman" w:eastAsia="Times New Roman" w:hAnsi="Times New Roman"/>
          <w:sz w:val="24"/>
          <w:szCs w:val="24"/>
          <w:lang w:eastAsia="pl-PL"/>
        </w:rPr>
        <w:t xml:space="preserve">Złożenie niniejszego zapytania nie stanowi oferty w rozumieniu przepisów kodeksu cywilnego i otrzymanie w jego konsekwencji informacji nie jest równorzędne </w:t>
      </w:r>
      <w:r w:rsidRPr="009346D0">
        <w:rPr>
          <w:rFonts w:ascii="Times New Roman" w:eastAsia="Times New Roman" w:hAnsi="Times New Roman"/>
          <w:sz w:val="24"/>
          <w:szCs w:val="24"/>
          <w:lang w:eastAsia="pl-PL"/>
        </w:rPr>
        <w:br/>
        <w:t>ze złożeniem zamówienia przez 2. Regionalną Bazę Logistyczną i nie stanowi podstawy do roszczenia sobie prawa ze strony dostawcy do realizacji przedmiotu zapytania.</w:t>
      </w:r>
    </w:p>
    <w:p w:rsidR="002B1069" w:rsidRPr="009346D0" w:rsidRDefault="002B1069" w:rsidP="002B1069">
      <w:pPr>
        <w:spacing w:after="160" w:line="360" w:lineRule="auto"/>
        <w:contextualSpacing/>
        <w:jc w:val="both"/>
        <w:rPr>
          <w:rFonts w:ascii="Times New Roman" w:hAnsi="Times New Roman"/>
          <w:sz w:val="24"/>
          <w:szCs w:val="24"/>
        </w:rPr>
      </w:pPr>
      <w:r w:rsidRPr="009346D0">
        <w:rPr>
          <w:rFonts w:ascii="Times New Roman" w:hAnsi="Times New Roman"/>
          <w:sz w:val="24"/>
          <w:szCs w:val="24"/>
        </w:rPr>
        <w:t>Dane zawarte w zapytaniu ofertowym będą przetwarzane przez 2. Regionalną Bazę Logistyczną z siedzibą w Warszawie ul. Marsa 110, 04-470 Warszawa NIP: 952-209-95-97, REGON 142665905 w ramach postępowań niewymagających stosowania ustawy o zamówieniach publicznych. Przysługuje Pani/Panu prawo do dostępu do swoich danych osobowych, ograniczenia ich przetwarzania, do ich przenoszenia, usunięcia, sprostowania, a także złożenia sprzeciwu. Pełna informacja o ochronie danych osobowych na podstawie RODO znajduje się na stronie internetowej pod adresem https://2rblog.wp.mil.pl/</w:t>
      </w:r>
    </w:p>
    <w:p w:rsidR="002B1069" w:rsidRPr="009346D0" w:rsidRDefault="002B1069" w:rsidP="002B1069">
      <w:pPr>
        <w:spacing w:after="160" w:line="360" w:lineRule="auto"/>
        <w:contextualSpacing/>
        <w:jc w:val="both"/>
        <w:rPr>
          <w:rFonts w:ascii="Times New Roman" w:hAnsi="Times New Roman"/>
          <w:sz w:val="24"/>
          <w:szCs w:val="24"/>
        </w:rPr>
      </w:pPr>
      <w:r w:rsidRPr="009346D0">
        <w:rPr>
          <w:rFonts w:ascii="Times New Roman" w:hAnsi="Times New Roman"/>
          <w:sz w:val="24"/>
          <w:szCs w:val="24"/>
        </w:rPr>
        <w:t>W każdej sprawie związanej z przetwarzaniem danych osobowych można kontaktować się z Administratorem pod adresem korespondencji lub z IOD pod dedykowanym adresem e-mail 2rblog.iod@ron.mil.pl</w:t>
      </w:r>
    </w:p>
    <w:p w:rsidR="002B1069" w:rsidRPr="009346D0" w:rsidRDefault="002B1069" w:rsidP="002B1069">
      <w:pPr>
        <w:spacing w:after="0" w:line="360" w:lineRule="auto"/>
        <w:ind w:firstLine="567"/>
        <w:jc w:val="both"/>
        <w:rPr>
          <w:rFonts w:ascii="Times New Roman" w:eastAsia="Times New Roman" w:hAnsi="Times New Roman"/>
          <w:sz w:val="24"/>
          <w:szCs w:val="24"/>
          <w:lang w:eastAsia="pl-PL"/>
        </w:rPr>
      </w:pPr>
    </w:p>
    <w:p w:rsidR="002B1069" w:rsidRPr="00E16708" w:rsidRDefault="002B1069" w:rsidP="002B1069">
      <w:pPr>
        <w:spacing w:after="0"/>
        <w:rPr>
          <w:rFonts w:ascii="Times New Roman" w:hAnsi="Times New Roman"/>
          <w:sz w:val="24"/>
          <w:szCs w:val="24"/>
          <w:u w:val="single"/>
        </w:rPr>
      </w:pPr>
      <w:r w:rsidRPr="00E16708">
        <w:rPr>
          <w:rFonts w:ascii="Times New Roman" w:hAnsi="Times New Roman"/>
          <w:sz w:val="24"/>
          <w:szCs w:val="24"/>
          <w:u w:val="single"/>
        </w:rPr>
        <w:t>Załączniki: 1 na 1 str.</w:t>
      </w:r>
    </w:p>
    <w:p w:rsidR="002B1069" w:rsidRDefault="002B1069" w:rsidP="002B1069">
      <w:pPr>
        <w:spacing w:after="0"/>
        <w:rPr>
          <w:rFonts w:ascii="Arial" w:hAnsi="Arial" w:cs="Arial"/>
          <w:sz w:val="24"/>
          <w:szCs w:val="24"/>
        </w:rPr>
      </w:pPr>
      <w:r w:rsidRPr="00E16708">
        <w:rPr>
          <w:rFonts w:ascii="Times New Roman" w:hAnsi="Times New Roman"/>
          <w:sz w:val="24"/>
          <w:szCs w:val="24"/>
        </w:rPr>
        <w:t>1. – formularz ofertowy</w:t>
      </w:r>
    </w:p>
    <w:p w:rsidR="002B1069" w:rsidRDefault="002B1069" w:rsidP="002B1069">
      <w:pPr>
        <w:spacing w:after="0" w:line="240" w:lineRule="auto"/>
        <w:rPr>
          <w:rFonts w:ascii="Arial" w:hAnsi="Arial" w:cs="Arial"/>
          <w:sz w:val="20"/>
          <w:szCs w:val="20"/>
        </w:rPr>
      </w:pPr>
    </w:p>
    <w:p w:rsidR="002B1069" w:rsidRDefault="002B1069" w:rsidP="002B1069">
      <w:pPr>
        <w:spacing w:after="0" w:line="240" w:lineRule="auto"/>
        <w:rPr>
          <w:rFonts w:ascii="Arial" w:hAnsi="Arial" w:cs="Arial"/>
          <w:sz w:val="20"/>
          <w:szCs w:val="20"/>
        </w:rPr>
      </w:pPr>
    </w:p>
    <w:p w:rsidR="002B1069" w:rsidRDefault="002B1069" w:rsidP="002B1069">
      <w:pPr>
        <w:tabs>
          <w:tab w:val="right" w:pos="9070"/>
        </w:tabs>
        <w:spacing w:after="0" w:line="240" w:lineRule="auto"/>
        <w:rPr>
          <w:rFonts w:ascii="Arial" w:hAnsi="Arial" w:cs="Arial"/>
          <w:sz w:val="20"/>
          <w:szCs w:val="20"/>
        </w:rPr>
      </w:pPr>
      <w:r>
        <w:rPr>
          <w:rFonts w:ascii="Arial" w:hAnsi="Arial" w:cs="Arial"/>
          <w:sz w:val="20"/>
          <w:szCs w:val="20"/>
        </w:rPr>
        <w:tab/>
      </w: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Pr="00D360F6" w:rsidRDefault="002B1069" w:rsidP="002B1069">
      <w:pPr>
        <w:spacing w:after="0" w:line="240" w:lineRule="auto"/>
        <w:ind w:left="7080"/>
        <w:rPr>
          <w:rFonts w:ascii="Arial" w:hAnsi="Arial" w:cs="Arial"/>
          <w:color w:val="000000"/>
          <w:sz w:val="24"/>
          <w:szCs w:val="24"/>
        </w:rPr>
      </w:pPr>
      <w:r>
        <w:rPr>
          <w:rFonts w:ascii="Arial" w:hAnsi="Arial" w:cs="Arial"/>
          <w:color w:val="000000"/>
        </w:rPr>
        <w:t xml:space="preserve">        </w:t>
      </w:r>
      <w:r w:rsidRPr="009F0C30">
        <w:rPr>
          <w:rFonts w:ascii="Arial" w:hAnsi="Arial" w:cs="Arial"/>
          <w:color w:val="000000"/>
          <w:sz w:val="24"/>
          <w:szCs w:val="24"/>
        </w:rPr>
        <w:t>Załącznik nr 1</w:t>
      </w:r>
      <w:r w:rsidRPr="009F0C30">
        <w:rPr>
          <w:rFonts w:ascii="Arial" w:eastAsia="Times New Roman" w:hAnsi="Arial" w:cs="Arial"/>
          <w:sz w:val="24"/>
          <w:szCs w:val="24"/>
          <w:lang w:eastAsia="pl-PL"/>
        </w:rPr>
        <w:t xml:space="preserve">                                                                               </w:t>
      </w:r>
    </w:p>
    <w:p w:rsidR="002B1069" w:rsidRPr="009F0C30" w:rsidRDefault="002B1069" w:rsidP="002B1069">
      <w:pPr>
        <w:spacing w:after="0"/>
        <w:rPr>
          <w:rFonts w:ascii="Arial" w:eastAsia="Times New Roman" w:hAnsi="Arial" w:cs="Arial"/>
          <w:sz w:val="24"/>
          <w:szCs w:val="24"/>
          <w:lang w:eastAsia="pl-PL"/>
        </w:rPr>
      </w:pPr>
      <w:r w:rsidRPr="009F0C30">
        <w:rPr>
          <w:rFonts w:ascii="Arial" w:eastAsia="Times New Roman" w:hAnsi="Arial" w:cs="Arial"/>
          <w:sz w:val="24"/>
          <w:szCs w:val="24"/>
          <w:lang w:eastAsia="pl-PL"/>
        </w:rPr>
        <w:t>……………………………………….….</w:t>
      </w:r>
    </w:p>
    <w:p w:rsidR="002B1069" w:rsidRPr="009F0C30" w:rsidRDefault="002B1069" w:rsidP="002B1069">
      <w:pPr>
        <w:spacing w:after="0"/>
        <w:rPr>
          <w:rFonts w:ascii="Arial" w:eastAsia="Times New Roman" w:hAnsi="Arial" w:cs="Arial"/>
          <w:sz w:val="24"/>
          <w:szCs w:val="24"/>
          <w:lang w:eastAsia="pl-PL"/>
        </w:rPr>
      </w:pPr>
      <w:r w:rsidRPr="009F0C30">
        <w:rPr>
          <w:rFonts w:ascii="Arial" w:eastAsia="Times New Roman" w:hAnsi="Arial" w:cs="Arial"/>
          <w:sz w:val="24"/>
          <w:szCs w:val="24"/>
          <w:lang w:eastAsia="pl-PL"/>
        </w:rPr>
        <w:t>/nazwa, adres, nr tel. nr fax Wykonawcy/</w:t>
      </w:r>
    </w:p>
    <w:p w:rsidR="002B1069" w:rsidRDefault="002B1069" w:rsidP="002B1069">
      <w:pPr>
        <w:spacing w:after="0" w:line="240" w:lineRule="auto"/>
        <w:rPr>
          <w:rFonts w:ascii="Arial" w:eastAsia="Times New Roman" w:hAnsi="Arial" w:cs="Arial"/>
          <w:b/>
          <w:u w:val="single"/>
          <w:lang w:eastAsia="pl-PL"/>
        </w:rPr>
      </w:pPr>
    </w:p>
    <w:p w:rsidR="002B1069" w:rsidRDefault="002B1069" w:rsidP="002B1069">
      <w:pPr>
        <w:spacing w:after="0" w:line="240" w:lineRule="auto"/>
        <w:rPr>
          <w:rFonts w:ascii="Arial" w:eastAsia="Times New Roman" w:hAnsi="Arial" w:cs="Arial"/>
          <w:b/>
          <w:u w:val="single"/>
          <w:lang w:eastAsia="pl-PL"/>
        </w:rPr>
      </w:pPr>
    </w:p>
    <w:p w:rsidR="002B1069" w:rsidRPr="00E16708" w:rsidRDefault="002B1069" w:rsidP="002B1069">
      <w:pPr>
        <w:spacing w:after="0" w:line="240" w:lineRule="auto"/>
        <w:jc w:val="center"/>
        <w:rPr>
          <w:rFonts w:ascii="Arial" w:eastAsia="Times New Roman" w:hAnsi="Arial" w:cs="Arial"/>
          <w:b/>
          <w:sz w:val="24"/>
          <w:szCs w:val="24"/>
          <w:u w:val="single"/>
          <w:lang w:eastAsia="pl-PL"/>
        </w:rPr>
      </w:pPr>
      <w:r w:rsidRPr="00E16708">
        <w:rPr>
          <w:rFonts w:ascii="Arial" w:eastAsia="Times New Roman" w:hAnsi="Arial" w:cs="Arial"/>
          <w:b/>
          <w:sz w:val="24"/>
          <w:szCs w:val="24"/>
          <w:u w:val="single"/>
          <w:lang w:eastAsia="pl-PL"/>
        </w:rPr>
        <w:t>FORMULARZ  OFERTOWY</w:t>
      </w:r>
    </w:p>
    <w:p w:rsidR="002B1069" w:rsidRDefault="002B1069" w:rsidP="002B1069">
      <w:pPr>
        <w:spacing w:after="0"/>
        <w:contextualSpacing/>
        <w:jc w:val="both"/>
        <w:rPr>
          <w:rFonts w:ascii="Arial" w:hAnsi="Arial" w:cs="Arial"/>
          <w:b/>
          <w:sz w:val="24"/>
          <w:szCs w:val="24"/>
        </w:rPr>
      </w:pPr>
    </w:p>
    <w:p w:rsidR="00EE702B" w:rsidRDefault="00EE702B" w:rsidP="002B1069">
      <w:pPr>
        <w:spacing w:after="0"/>
        <w:contextualSpacing/>
        <w:jc w:val="both"/>
        <w:rPr>
          <w:rFonts w:ascii="Arial" w:hAnsi="Arial" w:cs="Arial"/>
          <w:b/>
          <w:sz w:val="24"/>
          <w:szCs w:val="24"/>
        </w:rPr>
      </w:pPr>
    </w:p>
    <w:p w:rsidR="002B1069" w:rsidRPr="00E16708" w:rsidRDefault="001A1830" w:rsidP="002B1069">
      <w:pPr>
        <w:spacing w:after="0"/>
        <w:contextualSpacing/>
        <w:jc w:val="both"/>
        <w:rPr>
          <w:rFonts w:ascii="Arial" w:hAnsi="Arial" w:cs="Arial"/>
          <w:b/>
        </w:rPr>
      </w:pPr>
      <w:r w:rsidRPr="00E16708">
        <w:rPr>
          <w:rFonts w:ascii="Arial" w:hAnsi="Arial" w:cs="Arial"/>
          <w:b/>
        </w:rPr>
        <w:t>1</w:t>
      </w:r>
      <w:r w:rsidR="00EE702B" w:rsidRPr="00E16708">
        <w:rPr>
          <w:rFonts w:ascii="Arial" w:hAnsi="Arial" w:cs="Arial"/>
          <w:b/>
        </w:rPr>
        <w:t>. Opis Przedmiotu Zmówienia</w:t>
      </w:r>
    </w:p>
    <w:p w:rsidR="000807A8" w:rsidRPr="00E16708" w:rsidRDefault="000807A8" w:rsidP="002B1069">
      <w:pPr>
        <w:spacing w:after="0"/>
        <w:contextualSpacing/>
        <w:jc w:val="both"/>
        <w:rPr>
          <w:rFonts w:ascii="Arial" w:hAnsi="Arial" w:cs="Arial"/>
          <w:b/>
        </w:rPr>
      </w:pPr>
      <w:r w:rsidRPr="00E16708">
        <w:rPr>
          <w:rFonts w:ascii="Arial" w:hAnsi="Arial" w:cs="Arial"/>
          <w:b/>
        </w:rPr>
        <w:t xml:space="preserve">1.1 </w:t>
      </w:r>
      <w:r w:rsidRPr="00E16708">
        <w:rPr>
          <w:rFonts w:ascii="Arial" w:eastAsia="Times New Roman" w:hAnsi="Arial" w:cs="Arial"/>
          <w:b/>
          <w:lang w:val="en-US"/>
        </w:rPr>
        <w:t xml:space="preserve">Oprogramowanie do analizy i symulacji zdarzeń w przestrzeni kosmicznej </w:t>
      </w:r>
      <w:r w:rsidR="00E16708">
        <w:rPr>
          <w:rFonts w:ascii="Arial" w:eastAsia="Times New Roman" w:hAnsi="Arial" w:cs="Arial"/>
          <w:b/>
          <w:lang w:val="en-US"/>
        </w:rPr>
        <w:t xml:space="preserve">                 </w:t>
      </w:r>
      <w:r w:rsidRPr="00E16708">
        <w:rPr>
          <w:rFonts w:ascii="Arial" w:eastAsia="Times New Roman" w:hAnsi="Arial" w:cs="Arial"/>
          <w:b/>
          <w:lang w:val="en-US"/>
        </w:rPr>
        <w:t>wypos</w:t>
      </w:r>
      <w:bookmarkStart w:id="0" w:name="_GoBack"/>
      <w:bookmarkEnd w:id="0"/>
      <w:r w:rsidRPr="00E16708">
        <w:rPr>
          <w:rFonts w:ascii="Arial" w:eastAsia="Times New Roman" w:hAnsi="Arial" w:cs="Arial"/>
          <w:b/>
          <w:lang w:val="en-US"/>
        </w:rPr>
        <w:t>ażone w moduły.</w:t>
      </w:r>
    </w:p>
    <w:tbl>
      <w:tblPr>
        <w:tblStyle w:val="Tabela-Siatka"/>
        <w:tblW w:w="9498" w:type="dxa"/>
        <w:tblInd w:w="-289" w:type="dxa"/>
        <w:tblLayout w:type="fixed"/>
        <w:tblLook w:val="04A0" w:firstRow="1" w:lastRow="0" w:firstColumn="1" w:lastColumn="0" w:noHBand="0" w:noVBand="1"/>
      </w:tblPr>
      <w:tblGrid>
        <w:gridCol w:w="426"/>
        <w:gridCol w:w="3969"/>
        <w:gridCol w:w="709"/>
        <w:gridCol w:w="1276"/>
        <w:gridCol w:w="850"/>
        <w:gridCol w:w="1276"/>
        <w:gridCol w:w="992"/>
      </w:tblGrid>
      <w:tr w:rsidR="00812339" w:rsidRPr="00851BEE" w:rsidTr="000807A8">
        <w:trPr>
          <w:trHeight w:val="485"/>
        </w:trPr>
        <w:tc>
          <w:tcPr>
            <w:tcW w:w="426" w:type="dxa"/>
            <w:hideMark/>
          </w:tcPr>
          <w:p w:rsidR="00812339" w:rsidRPr="006421DE" w:rsidRDefault="00812339" w:rsidP="00CD0A70">
            <w:pPr>
              <w:spacing w:after="0" w:line="240" w:lineRule="auto"/>
              <w:ind w:left="-142" w:right="-108"/>
              <w:jc w:val="center"/>
              <w:rPr>
                <w:rFonts w:ascii="Arial" w:eastAsia="Times New Roman" w:hAnsi="Arial" w:cs="Arial"/>
                <w:b/>
                <w:sz w:val="16"/>
                <w:szCs w:val="16"/>
              </w:rPr>
            </w:pPr>
            <w:r w:rsidRPr="006421DE">
              <w:rPr>
                <w:rFonts w:ascii="Arial" w:eastAsia="Times New Roman" w:hAnsi="Arial" w:cs="Arial"/>
                <w:b/>
                <w:sz w:val="16"/>
                <w:szCs w:val="16"/>
              </w:rPr>
              <w:t>Lp.</w:t>
            </w:r>
          </w:p>
        </w:tc>
        <w:tc>
          <w:tcPr>
            <w:tcW w:w="3969" w:type="dxa"/>
            <w:hideMark/>
          </w:tcPr>
          <w:p w:rsidR="00812339" w:rsidRPr="006421DE" w:rsidRDefault="00812339" w:rsidP="00CD0A70">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Nazwa przedmiotu zamówienia</w:t>
            </w:r>
          </w:p>
        </w:tc>
        <w:tc>
          <w:tcPr>
            <w:tcW w:w="709" w:type="dxa"/>
            <w:hideMark/>
          </w:tcPr>
          <w:p w:rsidR="00812339" w:rsidRPr="006421DE" w:rsidRDefault="00812339" w:rsidP="006421DE">
            <w:pPr>
              <w:spacing w:after="0" w:line="240" w:lineRule="auto"/>
              <w:ind w:left="-108" w:right="-108"/>
              <w:jc w:val="center"/>
              <w:rPr>
                <w:rFonts w:ascii="Arial" w:eastAsia="Times New Roman" w:hAnsi="Arial" w:cs="Arial"/>
                <w:b/>
                <w:sz w:val="16"/>
                <w:szCs w:val="16"/>
              </w:rPr>
            </w:pPr>
            <w:r>
              <w:rPr>
                <w:rFonts w:ascii="Arial" w:eastAsia="Times New Roman" w:hAnsi="Arial" w:cs="Arial"/>
                <w:b/>
                <w:sz w:val="16"/>
                <w:szCs w:val="16"/>
              </w:rPr>
              <w:t>Ilość licencji</w:t>
            </w:r>
          </w:p>
        </w:tc>
        <w:tc>
          <w:tcPr>
            <w:tcW w:w="1276" w:type="dxa"/>
          </w:tcPr>
          <w:p w:rsidR="00812339" w:rsidRPr="006421DE" w:rsidRDefault="00812339" w:rsidP="006421DE">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Cena jednostkowa netto</w:t>
            </w:r>
          </w:p>
        </w:tc>
        <w:tc>
          <w:tcPr>
            <w:tcW w:w="850" w:type="dxa"/>
          </w:tcPr>
          <w:p w:rsidR="00812339" w:rsidRPr="006421DE" w:rsidRDefault="00812339" w:rsidP="006421DE">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 xml:space="preserve">Podatek VAT </w:t>
            </w:r>
            <w:r>
              <w:rPr>
                <w:rFonts w:ascii="Arial" w:eastAsia="Times New Roman" w:hAnsi="Arial" w:cs="Arial"/>
                <w:b/>
                <w:sz w:val="16"/>
                <w:szCs w:val="16"/>
              </w:rPr>
              <w:t xml:space="preserve">  </w:t>
            </w:r>
            <w:r w:rsidR="000807A8">
              <w:rPr>
                <w:rFonts w:ascii="Arial" w:eastAsia="Times New Roman" w:hAnsi="Arial" w:cs="Arial"/>
                <w:b/>
                <w:sz w:val="16"/>
                <w:szCs w:val="16"/>
              </w:rPr>
              <w:t xml:space="preserve">           </w:t>
            </w:r>
            <w:r w:rsidRPr="006421DE">
              <w:rPr>
                <w:rFonts w:ascii="Arial" w:eastAsia="Times New Roman" w:hAnsi="Arial" w:cs="Arial"/>
                <w:b/>
                <w:sz w:val="16"/>
                <w:szCs w:val="16"/>
              </w:rPr>
              <w:t>23%</w:t>
            </w:r>
          </w:p>
        </w:tc>
        <w:tc>
          <w:tcPr>
            <w:tcW w:w="1276" w:type="dxa"/>
          </w:tcPr>
          <w:p w:rsidR="00812339" w:rsidRPr="006421DE" w:rsidRDefault="00812339" w:rsidP="006421DE">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Cena jednostkowa brutto</w:t>
            </w:r>
          </w:p>
        </w:tc>
        <w:tc>
          <w:tcPr>
            <w:tcW w:w="992" w:type="dxa"/>
          </w:tcPr>
          <w:p w:rsidR="00812339" w:rsidRPr="006421DE" w:rsidRDefault="00812339" w:rsidP="006421DE">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Wartość brutto</w:t>
            </w:r>
          </w:p>
        </w:tc>
      </w:tr>
      <w:tr w:rsidR="00812339" w:rsidRPr="00851BEE" w:rsidTr="000807A8">
        <w:trPr>
          <w:trHeight w:val="1074"/>
        </w:trPr>
        <w:tc>
          <w:tcPr>
            <w:tcW w:w="426" w:type="dxa"/>
          </w:tcPr>
          <w:p w:rsidR="00812339" w:rsidRPr="006421DE" w:rsidRDefault="00812339" w:rsidP="00CD0A70">
            <w:pPr>
              <w:spacing w:after="0" w:line="240" w:lineRule="auto"/>
              <w:ind w:left="-142" w:right="-108"/>
              <w:jc w:val="center"/>
              <w:rPr>
                <w:rFonts w:ascii="Arial" w:eastAsia="Times New Roman" w:hAnsi="Arial" w:cs="Arial"/>
                <w:b/>
                <w:sz w:val="16"/>
                <w:szCs w:val="16"/>
              </w:rPr>
            </w:pPr>
          </w:p>
        </w:tc>
        <w:tc>
          <w:tcPr>
            <w:tcW w:w="3969" w:type="dxa"/>
          </w:tcPr>
          <w:p w:rsidR="00812339" w:rsidRPr="00812339" w:rsidRDefault="00812339" w:rsidP="00812339">
            <w:pPr>
              <w:spacing w:after="0" w:line="240" w:lineRule="auto"/>
              <w:ind w:left="18"/>
              <w:rPr>
                <w:rFonts w:ascii="Arial" w:eastAsia="Times New Roman" w:hAnsi="Arial" w:cs="Arial"/>
                <w:b/>
                <w:lang w:val="en-US"/>
              </w:rPr>
            </w:pPr>
            <w:r w:rsidRPr="00812339">
              <w:rPr>
                <w:rFonts w:ascii="Arial" w:eastAsia="Times New Roman" w:hAnsi="Arial" w:cs="Arial"/>
                <w:b/>
                <w:lang w:val="en-US"/>
              </w:rPr>
              <w:t>Oprogramowanie do analizy i symulacji zdarzeń w przestrzeni kosmicznej wyposażone w moduły</w:t>
            </w:r>
            <w:r w:rsidR="000807A8">
              <w:rPr>
                <w:rFonts w:ascii="Arial" w:eastAsia="Times New Roman" w:hAnsi="Arial" w:cs="Arial"/>
                <w:b/>
                <w:lang w:val="en-US"/>
              </w:rPr>
              <w:t>, zgodnie z Opisem Przedmiotu Zamówienia</w:t>
            </w:r>
          </w:p>
        </w:tc>
        <w:tc>
          <w:tcPr>
            <w:tcW w:w="709" w:type="dxa"/>
            <w:vAlign w:val="center"/>
          </w:tcPr>
          <w:p w:rsidR="00812339" w:rsidRPr="006421DE" w:rsidRDefault="00812339" w:rsidP="00812339">
            <w:pPr>
              <w:spacing w:after="0" w:line="240" w:lineRule="auto"/>
              <w:jc w:val="center"/>
              <w:rPr>
                <w:rFonts w:ascii="Arial" w:eastAsia="Times New Roman" w:hAnsi="Arial" w:cs="Arial"/>
                <w:b/>
                <w:sz w:val="16"/>
                <w:szCs w:val="16"/>
              </w:rPr>
            </w:pPr>
            <w:r w:rsidRPr="006421DE">
              <w:rPr>
                <w:rFonts w:ascii="Arial" w:eastAsia="Times New Roman" w:hAnsi="Arial" w:cs="Arial"/>
                <w:b/>
                <w:sz w:val="16"/>
                <w:szCs w:val="16"/>
              </w:rPr>
              <w:t>2</w:t>
            </w:r>
            <w:r w:rsidR="00A36D35">
              <w:rPr>
                <w:rFonts w:ascii="Arial" w:eastAsia="Times New Roman" w:hAnsi="Arial" w:cs="Arial"/>
                <w:b/>
                <w:sz w:val="16"/>
                <w:szCs w:val="16"/>
              </w:rPr>
              <w:t xml:space="preserve"> licencje</w:t>
            </w:r>
          </w:p>
        </w:tc>
        <w:tc>
          <w:tcPr>
            <w:tcW w:w="1276" w:type="dxa"/>
          </w:tcPr>
          <w:p w:rsidR="00812339" w:rsidRDefault="00812339" w:rsidP="00CD0A70">
            <w:pPr>
              <w:spacing w:after="0" w:line="240" w:lineRule="auto"/>
              <w:jc w:val="center"/>
              <w:rPr>
                <w:rFonts w:ascii="Arial" w:eastAsia="Times New Roman" w:hAnsi="Arial" w:cs="Arial"/>
                <w:b/>
              </w:rPr>
            </w:pPr>
          </w:p>
        </w:tc>
        <w:tc>
          <w:tcPr>
            <w:tcW w:w="850" w:type="dxa"/>
          </w:tcPr>
          <w:p w:rsidR="00812339" w:rsidRDefault="00812339" w:rsidP="00CD0A70">
            <w:pPr>
              <w:spacing w:after="0" w:line="240" w:lineRule="auto"/>
              <w:jc w:val="center"/>
              <w:rPr>
                <w:rFonts w:ascii="Arial" w:eastAsia="Times New Roman" w:hAnsi="Arial" w:cs="Arial"/>
                <w:b/>
              </w:rPr>
            </w:pPr>
          </w:p>
        </w:tc>
        <w:tc>
          <w:tcPr>
            <w:tcW w:w="1276" w:type="dxa"/>
          </w:tcPr>
          <w:p w:rsidR="00812339" w:rsidRDefault="00812339" w:rsidP="00CD0A70">
            <w:pPr>
              <w:spacing w:after="0" w:line="240" w:lineRule="auto"/>
              <w:jc w:val="center"/>
              <w:rPr>
                <w:rFonts w:ascii="Arial" w:eastAsia="Times New Roman" w:hAnsi="Arial" w:cs="Arial"/>
                <w:b/>
              </w:rPr>
            </w:pPr>
          </w:p>
        </w:tc>
        <w:tc>
          <w:tcPr>
            <w:tcW w:w="992" w:type="dxa"/>
          </w:tcPr>
          <w:p w:rsidR="00812339" w:rsidRDefault="00812339" w:rsidP="00CD0A70">
            <w:pPr>
              <w:spacing w:after="0" w:line="240" w:lineRule="auto"/>
              <w:jc w:val="center"/>
              <w:rPr>
                <w:rFonts w:ascii="Arial" w:eastAsia="Times New Roman" w:hAnsi="Arial" w:cs="Arial"/>
                <w:b/>
              </w:rPr>
            </w:pPr>
          </w:p>
        </w:tc>
      </w:tr>
      <w:tr w:rsidR="006F6D21" w:rsidRPr="00851BEE" w:rsidTr="006F6D21">
        <w:trPr>
          <w:trHeight w:val="872"/>
        </w:trPr>
        <w:tc>
          <w:tcPr>
            <w:tcW w:w="426" w:type="dxa"/>
          </w:tcPr>
          <w:p w:rsidR="006F6D21" w:rsidRPr="006421DE" w:rsidRDefault="006F6D21" w:rsidP="00CD0A70">
            <w:pPr>
              <w:spacing w:after="0" w:line="240" w:lineRule="auto"/>
              <w:ind w:left="-142" w:right="-108"/>
              <w:jc w:val="center"/>
              <w:rPr>
                <w:rFonts w:ascii="Arial" w:eastAsia="Times New Roman" w:hAnsi="Arial" w:cs="Arial"/>
                <w:b/>
                <w:sz w:val="16"/>
                <w:szCs w:val="16"/>
              </w:rPr>
            </w:pPr>
          </w:p>
        </w:tc>
        <w:tc>
          <w:tcPr>
            <w:tcW w:w="3969" w:type="dxa"/>
          </w:tcPr>
          <w:p w:rsidR="006F6D21" w:rsidRPr="00812339" w:rsidRDefault="006F6D21" w:rsidP="00812339">
            <w:pPr>
              <w:spacing w:after="0" w:line="240" w:lineRule="auto"/>
              <w:ind w:left="18"/>
              <w:rPr>
                <w:rFonts w:ascii="Arial" w:eastAsia="Times New Roman" w:hAnsi="Arial" w:cs="Arial"/>
                <w:b/>
                <w:lang w:val="en-US"/>
              </w:rPr>
            </w:pPr>
            <w:r w:rsidRPr="006F6D21">
              <w:rPr>
                <w:rFonts w:ascii="Arial" w:eastAsia="Times New Roman" w:hAnsi="Arial" w:cs="Arial"/>
                <w:b/>
                <w:lang w:val="en-US"/>
              </w:rPr>
              <w:t>Oprogramowanie do obliczania orbit satelitów zgodnie z Opisem Przedmiotu Zamówienia</w:t>
            </w:r>
          </w:p>
        </w:tc>
        <w:tc>
          <w:tcPr>
            <w:tcW w:w="709" w:type="dxa"/>
            <w:vAlign w:val="center"/>
          </w:tcPr>
          <w:p w:rsidR="006F6D21" w:rsidRPr="006421DE" w:rsidRDefault="006F6D21" w:rsidP="00812339">
            <w:pPr>
              <w:spacing w:after="0" w:line="240" w:lineRule="auto"/>
              <w:jc w:val="center"/>
              <w:rPr>
                <w:rFonts w:ascii="Arial" w:eastAsia="Times New Roman" w:hAnsi="Arial" w:cs="Arial"/>
                <w:b/>
                <w:sz w:val="16"/>
                <w:szCs w:val="16"/>
              </w:rPr>
            </w:pPr>
            <w:r>
              <w:rPr>
                <w:rFonts w:ascii="Arial" w:eastAsia="Times New Roman" w:hAnsi="Arial" w:cs="Arial"/>
                <w:b/>
                <w:sz w:val="16"/>
                <w:szCs w:val="16"/>
              </w:rPr>
              <w:t>1</w:t>
            </w:r>
            <w:r w:rsidR="00A36D35">
              <w:rPr>
                <w:rFonts w:ascii="Arial" w:eastAsia="Times New Roman" w:hAnsi="Arial" w:cs="Arial"/>
                <w:b/>
                <w:sz w:val="16"/>
                <w:szCs w:val="16"/>
              </w:rPr>
              <w:t xml:space="preserve"> licencja</w:t>
            </w:r>
          </w:p>
        </w:tc>
        <w:tc>
          <w:tcPr>
            <w:tcW w:w="1276" w:type="dxa"/>
          </w:tcPr>
          <w:p w:rsidR="006F6D21" w:rsidRDefault="006F6D21" w:rsidP="00CD0A70">
            <w:pPr>
              <w:spacing w:after="0" w:line="240" w:lineRule="auto"/>
              <w:jc w:val="center"/>
              <w:rPr>
                <w:rFonts w:ascii="Arial" w:eastAsia="Times New Roman" w:hAnsi="Arial" w:cs="Arial"/>
                <w:b/>
              </w:rPr>
            </w:pPr>
          </w:p>
        </w:tc>
        <w:tc>
          <w:tcPr>
            <w:tcW w:w="850" w:type="dxa"/>
          </w:tcPr>
          <w:p w:rsidR="006F6D21" w:rsidRDefault="006F6D21" w:rsidP="00CD0A70">
            <w:pPr>
              <w:spacing w:after="0" w:line="240" w:lineRule="auto"/>
              <w:jc w:val="center"/>
              <w:rPr>
                <w:rFonts w:ascii="Arial" w:eastAsia="Times New Roman" w:hAnsi="Arial" w:cs="Arial"/>
                <w:b/>
              </w:rPr>
            </w:pPr>
          </w:p>
        </w:tc>
        <w:tc>
          <w:tcPr>
            <w:tcW w:w="1276" w:type="dxa"/>
          </w:tcPr>
          <w:p w:rsidR="006F6D21" w:rsidRDefault="006F6D21" w:rsidP="00CD0A70">
            <w:pPr>
              <w:spacing w:after="0" w:line="240" w:lineRule="auto"/>
              <w:jc w:val="center"/>
              <w:rPr>
                <w:rFonts w:ascii="Arial" w:eastAsia="Times New Roman" w:hAnsi="Arial" w:cs="Arial"/>
                <w:b/>
              </w:rPr>
            </w:pPr>
          </w:p>
        </w:tc>
        <w:tc>
          <w:tcPr>
            <w:tcW w:w="992" w:type="dxa"/>
          </w:tcPr>
          <w:p w:rsidR="006F6D21" w:rsidRDefault="006F6D21" w:rsidP="00CD0A70">
            <w:pPr>
              <w:spacing w:after="0" w:line="240" w:lineRule="auto"/>
              <w:jc w:val="center"/>
              <w:rPr>
                <w:rFonts w:ascii="Arial" w:eastAsia="Times New Roman" w:hAnsi="Arial" w:cs="Arial"/>
                <w:b/>
              </w:rPr>
            </w:pPr>
          </w:p>
        </w:tc>
      </w:tr>
      <w:tr w:rsidR="00A36D35" w:rsidRPr="00851BEE" w:rsidTr="006F6D21">
        <w:trPr>
          <w:trHeight w:val="872"/>
        </w:trPr>
        <w:tc>
          <w:tcPr>
            <w:tcW w:w="426" w:type="dxa"/>
          </w:tcPr>
          <w:p w:rsidR="00A36D35" w:rsidRDefault="00A36D35" w:rsidP="00CD0A70">
            <w:pPr>
              <w:spacing w:after="0" w:line="240" w:lineRule="auto"/>
              <w:ind w:left="-142" w:right="-108"/>
              <w:jc w:val="center"/>
              <w:rPr>
                <w:rFonts w:ascii="Arial" w:eastAsia="Times New Roman" w:hAnsi="Arial" w:cs="Arial"/>
                <w:b/>
                <w:sz w:val="16"/>
                <w:szCs w:val="16"/>
              </w:rPr>
            </w:pPr>
          </w:p>
        </w:tc>
        <w:tc>
          <w:tcPr>
            <w:tcW w:w="3969" w:type="dxa"/>
          </w:tcPr>
          <w:p w:rsidR="00A36D35" w:rsidRPr="00812339" w:rsidRDefault="00A36D35" w:rsidP="00A36D35">
            <w:pPr>
              <w:spacing w:after="0" w:line="240" w:lineRule="auto"/>
              <w:rPr>
                <w:rFonts w:ascii="Arial" w:eastAsia="Times New Roman" w:hAnsi="Arial" w:cs="Arial"/>
                <w:b/>
              </w:rPr>
            </w:pPr>
            <w:r w:rsidRPr="00812339">
              <w:rPr>
                <w:rFonts w:ascii="Arial" w:eastAsia="Times New Roman" w:hAnsi="Arial" w:cs="Arial"/>
                <w:b/>
                <w:lang w:val="en-US"/>
              </w:rPr>
              <w:t>Usługa szkolenia</w:t>
            </w:r>
            <w:r>
              <w:rPr>
                <w:rFonts w:ascii="Arial" w:eastAsia="Times New Roman" w:hAnsi="Arial" w:cs="Arial"/>
                <w:b/>
                <w:lang w:val="en-US"/>
              </w:rPr>
              <w:t xml:space="preserve"> o którym mowa w pkt. 3 Usługa Szkolenia</w:t>
            </w:r>
          </w:p>
          <w:p w:rsidR="00A36D35" w:rsidRPr="006F6D21" w:rsidRDefault="00A36D35" w:rsidP="00812339">
            <w:pPr>
              <w:spacing w:after="0" w:line="240" w:lineRule="auto"/>
              <w:ind w:left="18"/>
              <w:rPr>
                <w:rFonts w:ascii="Arial" w:eastAsia="Times New Roman" w:hAnsi="Arial" w:cs="Arial"/>
                <w:b/>
                <w:lang w:val="en-US"/>
              </w:rPr>
            </w:pPr>
          </w:p>
        </w:tc>
        <w:tc>
          <w:tcPr>
            <w:tcW w:w="709" w:type="dxa"/>
            <w:vAlign w:val="center"/>
          </w:tcPr>
          <w:p w:rsidR="00A36D35" w:rsidRDefault="00A36D35" w:rsidP="00812339">
            <w:pPr>
              <w:spacing w:after="0" w:line="240" w:lineRule="auto"/>
              <w:jc w:val="center"/>
              <w:rPr>
                <w:rFonts w:ascii="Arial" w:eastAsia="Times New Roman" w:hAnsi="Arial" w:cs="Arial"/>
                <w:b/>
                <w:sz w:val="16"/>
                <w:szCs w:val="16"/>
              </w:rPr>
            </w:pPr>
            <w:r>
              <w:rPr>
                <w:rFonts w:ascii="Arial" w:eastAsia="Times New Roman" w:hAnsi="Arial" w:cs="Arial"/>
                <w:b/>
                <w:sz w:val="16"/>
                <w:szCs w:val="16"/>
              </w:rPr>
              <w:t>40 osobodni</w:t>
            </w:r>
          </w:p>
        </w:tc>
        <w:tc>
          <w:tcPr>
            <w:tcW w:w="1276" w:type="dxa"/>
          </w:tcPr>
          <w:p w:rsidR="00A36D35" w:rsidRDefault="00A36D35" w:rsidP="00CD0A70">
            <w:pPr>
              <w:spacing w:after="0" w:line="240" w:lineRule="auto"/>
              <w:jc w:val="center"/>
              <w:rPr>
                <w:rFonts w:ascii="Arial" w:eastAsia="Times New Roman" w:hAnsi="Arial" w:cs="Arial"/>
                <w:b/>
              </w:rPr>
            </w:pPr>
          </w:p>
        </w:tc>
        <w:tc>
          <w:tcPr>
            <w:tcW w:w="850" w:type="dxa"/>
          </w:tcPr>
          <w:p w:rsidR="00A36D35" w:rsidRDefault="00A36D35" w:rsidP="00CD0A70">
            <w:pPr>
              <w:spacing w:after="0" w:line="240" w:lineRule="auto"/>
              <w:jc w:val="center"/>
              <w:rPr>
                <w:rFonts w:ascii="Arial" w:eastAsia="Times New Roman" w:hAnsi="Arial" w:cs="Arial"/>
                <w:b/>
              </w:rPr>
            </w:pPr>
          </w:p>
        </w:tc>
        <w:tc>
          <w:tcPr>
            <w:tcW w:w="1276" w:type="dxa"/>
          </w:tcPr>
          <w:p w:rsidR="00A36D35" w:rsidRDefault="00A36D35" w:rsidP="00CD0A70">
            <w:pPr>
              <w:spacing w:after="0" w:line="240" w:lineRule="auto"/>
              <w:jc w:val="center"/>
              <w:rPr>
                <w:rFonts w:ascii="Arial" w:eastAsia="Times New Roman" w:hAnsi="Arial" w:cs="Arial"/>
                <w:b/>
              </w:rPr>
            </w:pPr>
          </w:p>
        </w:tc>
        <w:tc>
          <w:tcPr>
            <w:tcW w:w="992" w:type="dxa"/>
          </w:tcPr>
          <w:p w:rsidR="00A36D35" w:rsidRDefault="00A36D35" w:rsidP="00CD0A70">
            <w:pPr>
              <w:spacing w:after="0" w:line="240" w:lineRule="auto"/>
              <w:jc w:val="center"/>
              <w:rPr>
                <w:rFonts w:ascii="Arial" w:eastAsia="Times New Roman" w:hAnsi="Arial" w:cs="Arial"/>
                <w:b/>
              </w:rPr>
            </w:pPr>
          </w:p>
        </w:tc>
      </w:tr>
      <w:tr w:rsidR="00812339" w:rsidRPr="003664F0" w:rsidTr="000807A8">
        <w:trPr>
          <w:trHeight w:val="387"/>
        </w:trPr>
        <w:tc>
          <w:tcPr>
            <w:tcW w:w="426" w:type="dxa"/>
          </w:tcPr>
          <w:p w:rsidR="00812339" w:rsidRPr="006421DE" w:rsidRDefault="00812339" w:rsidP="00CD0A70">
            <w:pPr>
              <w:spacing w:after="0" w:line="240" w:lineRule="auto"/>
              <w:jc w:val="center"/>
              <w:rPr>
                <w:rFonts w:ascii="Arial" w:eastAsia="Times New Roman" w:hAnsi="Arial" w:cs="Arial"/>
                <w:b/>
                <w:sz w:val="16"/>
                <w:szCs w:val="16"/>
              </w:rPr>
            </w:pPr>
          </w:p>
        </w:tc>
        <w:tc>
          <w:tcPr>
            <w:tcW w:w="4678" w:type="dxa"/>
            <w:gridSpan w:val="2"/>
          </w:tcPr>
          <w:p w:rsidR="00812339" w:rsidRPr="00812339" w:rsidRDefault="00812339" w:rsidP="00812339">
            <w:pPr>
              <w:spacing w:after="0" w:line="240" w:lineRule="auto"/>
              <w:rPr>
                <w:rFonts w:ascii="Arial" w:eastAsia="Times New Roman" w:hAnsi="Arial" w:cs="Arial"/>
                <w:b/>
                <w:lang w:val="en-US"/>
              </w:rPr>
            </w:pPr>
            <w:r w:rsidRPr="00812339">
              <w:rPr>
                <w:rFonts w:ascii="Arial" w:eastAsia="Times New Roman" w:hAnsi="Arial" w:cs="Arial"/>
                <w:b/>
                <w:lang w:val="en-US"/>
              </w:rPr>
              <w:t>Usługa wsparcia technicznego</w:t>
            </w:r>
            <w:r>
              <w:rPr>
                <w:rFonts w:ascii="Arial" w:eastAsia="Times New Roman" w:hAnsi="Arial" w:cs="Arial"/>
                <w:b/>
                <w:lang w:val="en-US"/>
              </w:rPr>
              <w:t xml:space="preserve"> o którym mowa w pkt. 2 Usługa Wsparcia Technicznego</w:t>
            </w:r>
          </w:p>
          <w:p w:rsidR="00812339" w:rsidRPr="006421DE" w:rsidRDefault="00812339" w:rsidP="00812339">
            <w:pPr>
              <w:spacing w:after="0" w:line="240" w:lineRule="auto"/>
              <w:rPr>
                <w:rFonts w:ascii="Arial" w:eastAsia="Times New Roman" w:hAnsi="Arial" w:cs="Arial"/>
                <w:b/>
                <w:sz w:val="16"/>
                <w:szCs w:val="16"/>
              </w:rPr>
            </w:pPr>
          </w:p>
        </w:tc>
        <w:tc>
          <w:tcPr>
            <w:tcW w:w="1276" w:type="dxa"/>
          </w:tcPr>
          <w:p w:rsidR="00812339" w:rsidRPr="003664F0" w:rsidRDefault="00812339" w:rsidP="00CD0A70">
            <w:pPr>
              <w:spacing w:after="0" w:line="240" w:lineRule="auto"/>
              <w:jc w:val="center"/>
              <w:rPr>
                <w:rFonts w:ascii="Arial" w:eastAsia="Times New Roman" w:hAnsi="Arial" w:cs="Arial"/>
                <w:b/>
              </w:rPr>
            </w:pPr>
          </w:p>
        </w:tc>
        <w:tc>
          <w:tcPr>
            <w:tcW w:w="850" w:type="dxa"/>
          </w:tcPr>
          <w:p w:rsidR="00812339" w:rsidRPr="003664F0" w:rsidRDefault="00812339" w:rsidP="00CD0A70">
            <w:pPr>
              <w:spacing w:after="0" w:line="240" w:lineRule="auto"/>
              <w:jc w:val="center"/>
              <w:rPr>
                <w:rFonts w:ascii="Arial" w:eastAsia="Times New Roman" w:hAnsi="Arial" w:cs="Arial"/>
                <w:b/>
              </w:rPr>
            </w:pPr>
          </w:p>
        </w:tc>
        <w:tc>
          <w:tcPr>
            <w:tcW w:w="1276" w:type="dxa"/>
          </w:tcPr>
          <w:p w:rsidR="00812339" w:rsidRPr="003664F0" w:rsidRDefault="00812339" w:rsidP="00CD0A70">
            <w:pPr>
              <w:spacing w:after="0" w:line="240" w:lineRule="auto"/>
              <w:jc w:val="center"/>
              <w:rPr>
                <w:rFonts w:ascii="Arial" w:eastAsia="Times New Roman" w:hAnsi="Arial" w:cs="Arial"/>
                <w:b/>
              </w:rPr>
            </w:pPr>
          </w:p>
        </w:tc>
        <w:tc>
          <w:tcPr>
            <w:tcW w:w="992" w:type="dxa"/>
          </w:tcPr>
          <w:p w:rsidR="00812339" w:rsidRPr="003664F0" w:rsidRDefault="00812339" w:rsidP="00CD0A70">
            <w:pPr>
              <w:spacing w:after="0" w:line="240" w:lineRule="auto"/>
              <w:jc w:val="center"/>
              <w:rPr>
                <w:rFonts w:ascii="Arial" w:eastAsia="Times New Roman" w:hAnsi="Arial" w:cs="Arial"/>
                <w:b/>
              </w:rPr>
            </w:pPr>
          </w:p>
        </w:tc>
      </w:tr>
      <w:tr w:rsidR="006421DE" w:rsidRPr="003664F0" w:rsidTr="006F6D21">
        <w:trPr>
          <w:trHeight w:val="387"/>
        </w:trPr>
        <w:tc>
          <w:tcPr>
            <w:tcW w:w="9498" w:type="dxa"/>
            <w:gridSpan w:val="7"/>
            <w:shd w:val="clear" w:color="auto" w:fill="EDEDED" w:themeFill="accent3" w:themeFillTint="33"/>
          </w:tcPr>
          <w:p w:rsidR="006421DE" w:rsidRPr="003664F0" w:rsidRDefault="00573779" w:rsidP="006F6D21">
            <w:pPr>
              <w:spacing w:after="0"/>
              <w:contextualSpacing/>
              <w:jc w:val="both"/>
              <w:rPr>
                <w:rFonts w:ascii="Arial" w:eastAsia="Times New Roman" w:hAnsi="Arial" w:cs="Arial"/>
                <w:b/>
              </w:rPr>
            </w:pPr>
            <w:r w:rsidRPr="006F6D21">
              <w:rPr>
                <w:rFonts w:ascii="Arial" w:hAnsi="Arial" w:cs="Arial"/>
                <w:b/>
                <w:sz w:val="24"/>
                <w:szCs w:val="24"/>
              </w:rPr>
              <w:t xml:space="preserve">1.1 </w:t>
            </w:r>
            <w:r w:rsidR="006421DE" w:rsidRPr="006F6D21">
              <w:rPr>
                <w:rFonts w:ascii="Arial" w:hAnsi="Arial" w:cs="Arial"/>
                <w:b/>
                <w:sz w:val="24"/>
                <w:szCs w:val="24"/>
              </w:rPr>
              <w:t>OPIS PRZEDMIOTU ZAMÓWIENIA</w:t>
            </w:r>
            <w:r w:rsidR="006F6D21" w:rsidRPr="006F6D21">
              <w:rPr>
                <w:rFonts w:ascii="Arial" w:hAnsi="Arial" w:cs="Arial"/>
                <w:b/>
                <w:sz w:val="24"/>
                <w:szCs w:val="24"/>
              </w:rPr>
              <w:t xml:space="preserve"> - Oprogramowanie do analizy i symulacji zdarzeń w przestrzeni kosmicznej wyposażone w moduły</w:t>
            </w:r>
          </w:p>
        </w:tc>
      </w:tr>
      <w:tr w:rsidR="006421DE" w:rsidRPr="00063974" w:rsidTr="006556DF">
        <w:trPr>
          <w:trHeight w:val="387"/>
        </w:trPr>
        <w:tc>
          <w:tcPr>
            <w:tcW w:w="9498" w:type="dxa"/>
            <w:gridSpan w:val="7"/>
          </w:tcPr>
          <w:p w:rsidR="006421DE" w:rsidRPr="004075B0" w:rsidRDefault="006421DE" w:rsidP="00E21F71">
            <w:pPr>
              <w:spacing w:before="60" w:after="60" w:line="259" w:lineRule="auto"/>
              <w:ind w:left="464" w:hanging="426"/>
              <w:jc w:val="both"/>
              <w:rPr>
                <w:rFonts w:ascii="Arial" w:eastAsiaTheme="minorHAnsi" w:hAnsi="Arial" w:cs="Arial"/>
                <w:iCs/>
                <w:u w:val="single"/>
              </w:rPr>
            </w:pPr>
            <w:r w:rsidRPr="004075B0">
              <w:rPr>
                <w:rFonts w:ascii="Arial" w:eastAsiaTheme="minorHAnsi" w:hAnsi="Arial" w:cs="Arial"/>
                <w:iCs/>
                <w:u w:val="single"/>
              </w:rPr>
              <w:t>Oprogramowanie musi posiadać następujące funkcjonalności:</w:t>
            </w:r>
          </w:p>
          <w:p w:rsidR="006421DE" w:rsidRPr="004075B0" w:rsidRDefault="006421DE" w:rsidP="00E21F71">
            <w:pPr>
              <w:numPr>
                <w:ilvl w:val="0"/>
                <w:numId w:val="8"/>
              </w:numPr>
              <w:tabs>
                <w:tab w:val="left" w:pos="462"/>
              </w:tabs>
              <w:spacing w:before="60" w:after="60" w:line="240" w:lineRule="auto"/>
              <w:ind w:left="464" w:hanging="426"/>
              <w:contextualSpacing/>
              <w:jc w:val="both"/>
              <w:rPr>
                <w:rFonts w:ascii="Arial" w:eastAsia="Times New Roman" w:hAnsi="Arial" w:cs="Arial"/>
                <w:iCs/>
              </w:rPr>
            </w:pPr>
            <w:r w:rsidRPr="004075B0">
              <w:rPr>
                <w:rFonts w:ascii="Arial" w:eastAsia="Times New Roman" w:hAnsi="Arial" w:cs="Arial"/>
                <w:iCs/>
              </w:rPr>
              <w:t>Tworzenie wielodomenowych scenariuszy ze szczególnym uwzględnieniem domeny kosmicznej, które to scenariusze uzupełniają symulację systemów interaktywnym modelem środowiska operacyjnego. Wyniki symulacji planowanych misji powinny być dostarczane jako raporty, wykresy oraz animacje 3D.</w:t>
            </w:r>
          </w:p>
          <w:p w:rsidR="006421DE" w:rsidRPr="004075B0" w:rsidRDefault="006421DE" w:rsidP="00E21F71">
            <w:pPr>
              <w:numPr>
                <w:ilvl w:val="0"/>
                <w:numId w:val="8"/>
              </w:numPr>
              <w:tabs>
                <w:tab w:val="left" w:pos="462"/>
              </w:tabs>
              <w:spacing w:before="60" w:after="60" w:line="240" w:lineRule="auto"/>
              <w:ind w:left="464" w:hanging="426"/>
              <w:contextualSpacing/>
              <w:jc w:val="both"/>
              <w:rPr>
                <w:rFonts w:ascii="Arial" w:eastAsia="Times New Roman" w:hAnsi="Arial" w:cs="Arial"/>
                <w:iCs/>
              </w:rPr>
            </w:pPr>
            <w:r w:rsidRPr="004075B0">
              <w:rPr>
                <w:rFonts w:ascii="Arial" w:eastAsia="Times New Roman" w:hAnsi="Arial" w:cs="Arial"/>
                <w:iCs/>
              </w:rPr>
              <w:t xml:space="preserve">Modelowanie platform: infrastruktury i pojazdów naziemnych, statków powietrznych, satelitów, rakiet, statków i okrętów oraz integrację podsystemów, takich jak anteny i sensory na platformach. Tworzenie i analiza trajektorii satelitów o wysokiej dokładności na dowolnej orbicie. Modelowanie manewrów satelitów poprzez określenie orientacji i strategii uruchomienia silników w celu wykonania manewru impulsowego lub słabym ciągiem, a także mechanizm optymalizacji określania manewrów słabym ciągiem. </w:t>
            </w:r>
          </w:p>
          <w:p w:rsidR="006421DE" w:rsidRPr="004075B0" w:rsidRDefault="006421DE" w:rsidP="00E21F71">
            <w:pPr>
              <w:pStyle w:val="Akapitzlist"/>
              <w:numPr>
                <w:ilvl w:val="0"/>
                <w:numId w:val="8"/>
              </w:numPr>
              <w:tabs>
                <w:tab w:val="left" w:pos="462"/>
              </w:tabs>
              <w:spacing w:after="0"/>
              <w:ind w:left="464" w:hanging="426"/>
              <w:rPr>
                <w:rFonts w:cs="Arial"/>
                <w:iCs/>
              </w:rPr>
            </w:pPr>
            <w:r w:rsidRPr="004075B0">
              <w:rPr>
                <w:rFonts w:eastAsiaTheme="minorHAnsi" w:cs="Arial"/>
                <w:iCs/>
              </w:rPr>
              <w:t>Wykrywanie niebezpiecznych zbliżeń do satelity będącego przedmiotem zainteresowania. Określanie okna startowego w zdefiniowanym przedziale czasu,</w:t>
            </w:r>
            <w:r w:rsidRPr="004075B0">
              <w:rPr>
                <w:rFonts w:cs="Arial"/>
                <w:iCs/>
              </w:rPr>
              <w:t xml:space="preserve"> kiedy start rakiety nośnej może zostać przeprowadzony bez zagrożenia niebezpiecznego zbliżenia z obiektami kosmicznymi. Określanie przedziałów czasowych dezaktywacji laserowych systemów pomiarowych SST.</w:t>
            </w:r>
            <w:r w:rsidRPr="004075B0">
              <w:rPr>
                <w:rFonts w:cs="Arial"/>
              </w:rPr>
              <w:t xml:space="preserve"> </w:t>
            </w:r>
          </w:p>
          <w:p w:rsidR="006421DE" w:rsidRPr="004075B0" w:rsidRDefault="006421DE" w:rsidP="00E21F71">
            <w:pPr>
              <w:numPr>
                <w:ilvl w:val="0"/>
                <w:numId w:val="8"/>
              </w:numPr>
              <w:tabs>
                <w:tab w:val="left" w:pos="462"/>
              </w:tabs>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Modelowanie i analiza misji z uwzględnieniem systemów telekomunikacyjnych. Zapewnienie dostępu do biblioteki komponentów i umożliwienie tworzenie modeli nadajników, odbiorników i anten, pozwalających na analizę oraz wizualizację wpływu wydajności systemu i orientacji anten, wykrycia przerwania połączeń, określania poziomu redundancji zasobów oraz odniesienia informacji d</w:t>
            </w:r>
            <w:r>
              <w:rPr>
                <w:rFonts w:ascii="Arial" w:eastAsia="Times New Roman" w:hAnsi="Arial" w:cs="Arial"/>
                <w:iCs/>
              </w:rPr>
              <w:t xml:space="preserve">o tras lotów </w:t>
            </w:r>
            <w:r w:rsidRPr="004075B0">
              <w:rPr>
                <w:rFonts w:ascii="Arial" w:eastAsia="Times New Roman" w:hAnsi="Arial" w:cs="Arial"/>
                <w:iCs/>
              </w:rPr>
              <w:t>i przejazdów. Możliwość analizy zakłóceń i interferencji.</w:t>
            </w:r>
          </w:p>
          <w:p w:rsidR="006421DE" w:rsidRPr="004075B0" w:rsidRDefault="006421DE"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 xml:space="preserve">Symulacja monostatycznych, bistatycznych oraz wielofunkcyjnych systemów radarowych w różnych trybach pracy, w tym radar z syntetyczną aperturą (SAR) oraz tryby wyszukiwania i śledzenia. </w:t>
            </w:r>
            <w:r w:rsidRPr="004075B0">
              <w:rPr>
                <w:rFonts w:ascii="Arial" w:eastAsia="Times New Roman" w:hAnsi="Arial" w:cs="Arial"/>
                <w:iCs/>
              </w:rPr>
              <w:lastRenderedPageBreak/>
              <w:t xml:space="preserve">Integracja radarów na platformach takich jak satelity, pojazdy czy infrastruktura naziemna. Możliwość analizy czynnikowej zmienności współczynnika sygnału do szumu lub prawdopodobieństwa wykrycia celu podczas śledzenia wybranych obiektów. Możliwość modelowania sterowania wiązką, w tym sterowania minimalizującego wpływ zakłóceń dla fazowanych szyków antenowych. </w:t>
            </w:r>
          </w:p>
          <w:p w:rsidR="006421DE" w:rsidRPr="004075B0" w:rsidRDefault="006421DE" w:rsidP="00E21F71">
            <w:pPr>
              <w:numPr>
                <w:ilvl w:val="0"/>
                <w:numId w:val="8"/>
              </w:numPr>
              <w:spacing w:after="0" w:line="240" w:lineRule="auto"/>
              <w:ind w:left="464" w:hanging="426"/>
              <w:contextualSpacing/>
              <w:rPr>
                <w:rFonts w:ascii="Arial" w:eastAsia="Times New Roman" w:hAnsi="Arial" w:cs="Arial"/>
                <w:iCs/>
              </w:rPr>
            </w:pPr>
            <w:r w:rsidRPr="004075B0">
              <w:rPr>
                <w:rFonts w:ascii="Arial" w:eastAsia="Times New Roman" w:hAnsi="Arial" w:cs="Arial"/>
                <w:iCs/>
              </w:rPr>
              <w:t xml:space="preserve">Modelowanie skuteczności wykrywania, śledzenia i obrazowania z wykorzystaniem sensorów lektrooptycznych i radarowych z pułapu lotniczego i satelitarnego. </w:t>
            </w:r>
          </w:p>
          <w:p w:rsidR="006421DE" w:rsidRPr="004075B0" w:rsidRDefault="006421DE" w:rsidP="00E21F71">
            <w:pPr>
              <w:numPr>
                <w:ilvl w:val="0"/>
                <w:numId w:val="8"/>
              </w:numPr>
              <w:spacing w:after="0" w:line="240" w:lineRule="auto"/>
              <w:ind w:left="464" w:hanging="426"/>
              <w:contextualSpacing/>
              <w:rPr>
                <w:rFonts w:ascii="Arial" w:eastAsia="Times New Roman" w:hAnsi="Arial" w:cs="Arial"/>
                <w:iCs/>
              </w:rPr>
            </w:pPr>
            <w:r>
              <w:rPr>
                <w:rFonts w:ascii="Arial" w:eastAsia="Times New Roman" w:hAnsi="Arial" w:cs="Arial"/>
                <w:iCs/>
              </w:rPr>
              <w:t xml:space="preserve">Wprowadzanie </w:t>
            </w:r>
            <w:r w:rsidRPr="004075B0">
              <w:rPr>
                <w:rFonts w:ascii="Arial" w:eastAsia="Times New Roman" w:hAnsi="Arial" w:cs="Arial"/>
                <w:iCs/>
              </w:rPr>
              <w:t>rzeczywistych i symulowanych danych ze śledzenia obiektów w celu wizualizacji oraz analizy. Filtrowanie śladów, definiowanie zdarzeń i ostrzeżeń oraz archiwizowanie danych wprowadzanych w czasie rzeczywistym w celu ich odtwarzania.</w:t>
            </w:r>
          </w:p>
          <w:p w:rsidR="006421DE" w:rsidRPr="004075B0" w:rsidRDefault="006421DE" w:rsidP="00E21F71">
            <w:pPr>
              <w:numPr>
                <w:ilvl w:val="0"/>
                <w:numId w:val="8"/>
              </w:numPr>
              <w:spacing w:after="0" w:line="240" w:lineRule="auto"/>
              <w:ind w:left="464" w:hanging="426"/>
              <w:contextualSpacing/>
              <w:rPr>
                <w:rFonts w:ascii="Arial" w:eastAsia="Times New Roman" w:hAnsi="Arial" w:cs="Arial"/>
                <w:iCs/>
              </w:rPr>
            </w:pPr>
            <w:r w:rsidRPr="004075B0">
              <w:rPr>
                <w:rFonts w:ascii="Arial" w:eastAsia="Times New Roman" w:hAnsi="Arial" w:cs="Arial"/>
              </w:rPr>
              <w:t>O</w:t>
            </w:r>
            <w:r w:rsidRPr="004075B0">
              <w:rPr>
                <w:rFonts w:ascii="Arial" w:eastAsia="Times New Roman" w:hAnsi="Arial" w:cs="Arial"/>
                <w:iCs/>
              </w:rPr>
              <w:t xml:space="preserve">ptymalizowanie manewrów  satelitów na orbitach okołoziemskich w celu ograniczenia zużycia paliwa. Maksymalizacja czasu operowania systemu w obszarze zainteresowania. Określanie wpływu błędów wyniesienia satelity na orbitę na jego misję. </w:t>
            </w:r>
          </w:p>
          <w:p w:rsidR="006421DE" w:rsidRPr="004075B0" w:rsidRDefault="006421DE"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Określanie stosunku sygnału do szumu odbiorników umieszczonych w każdym węźle siatki przestrzennej zbudowanej wokół nadajnika zamontowanego na satelicie. Określanie kąta pomiędzy Słońcem a kamerą pokładową satelity, aby zapobiec oślepieniu sensora. Tworzenie wektora wskazującego dynamiczny namiar z BSP w kierunku obiektu lub pojazdu będącego przedmiotem zainteresowania.</w:t>
            </w:r>
            <w:r w:rsidRPr="004075B0">
              <w:rPr>
                <w:rFonts w:ascii="Arial" w:eastAsia="Times New Roman" w:hAnsi="Arial" w:cs="Arial"/>
              </w:rPr>
              <w:t xml:space="preserve"> </w:t>
            </w:r>
          </w:p>
          <w:p w:rsidR="006421DE" w:rsidRPr="004075B0" w:rsidRDefault="006421DE" w:rsidP="00E21F71">
            <w:pPr>
              <w:numPr>
                <w:ilvl w:val="0"/>
                <w:numId w:val="8"/>
              </w:numPr>
              <w:spacing w:after="0" w:line="240" w:lineRule="auto"/>
              <w:ind w:left="464" w:hanging="426"/>
              <w:contextualSpacing/>
              <w:rPr>
                <w:rFonts w:ascii="Arial" w:eastAsia="Times New Roman" w:hAnsi="Arial" w:cs="Arial"/>
                <w:iCs/>
              </w:rPr>
            </w:pPr>
            <w:r w:rsidRPr="004075B0">
              <w:rPr>
                <w:rFonts w:ascii="Arial" w:eastAsia="Times New Roman" w:hAnsi="Arial" w:cs="Arial"/>
                <w:iCs/>
              </w:rPr>
              <w:t>Kwantyfikowanie jakości dostępu z obiektu do węzłów siatki w obszarze zainteresowania. Prezentowanie wyników w postaci raportów, wykresów oraz dynamicznych map 2D oraz 3D, wyświetl</w:t>
            </w:r>
            <w:r w:rsidR="00004248">
              <w:rPr>
                <w:rFonts w:ascii="Arial" w:eastAsia="Times New Roman" w:hAnsi="Arial" w:cs="Arial"/>
                <w:iCs/>
              </w:rPr>
              <w:t xml:space="preserve">anych jako wartości skumulowane </w:t>
            </w:r>
            <w:r w:rsidRPr="004075B0">
              <w:rPr>
                <w:rFonts w:ascii="Arial" w:eastAsia="Times New Roman" w:hAnsi="Arial" w:cs="Arial"/>
                <w:iCs/>
              </w:rPr>
              <w:t xml:space="preserve">w przedziale czasowym lub wartości chwilowych. </w:t>
            </w:r>
            <w:r w:rsidR="000807A8">
              <w:rPr>
                <w:rFonts w:ascii="Arial" w:eastAsia="Times New Roman" w:hAnsi="Arial" w:cs="Arial"/>
                <w:iCs/>
              </w:rPr>
              <w:t xml:space="preserve">              Analiza </w:t>
            </w:r>
            <w:r w:rsidRPr="004075B0">
              <w:rPr>
                <w:rFonts w:ascii="Arial" w:eastAsia="Times New Roman" w:hAnsi="Arial" w:cs="Arial"/>
                <w:iCs/>
              </w:rPr>
              <w:t>w dowolnym miejscu w siatce zasięgu.</w:t>
            </w:r>
          </w:p>
          <w:p w:rsidR="006421DE" w:rsidRPr="004075B0" w:rsidRDefault="006421DE"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 xml:space="preserve">Obliczanie strat dyfrakcyjnych w środowisku miejskim, uwzględniających wpływ budynków, terenu </w:t>
            </w:r>
            <w:r w:rsidR="000807A8">
              <w:rPr>
                <w:rFonts w:ascii="Arial" w:eastAsia="Times New Roman" w:hAnsi="Arial" w:cs="Arial"/>
                <w:iCs/>
              </w:rPr>
              <w:t xml:space="preserve">                 </w:t>
            </w:r>
            <w:r w:rsidRPr="004075B0">
              <w:rPr>
                <w:rFonts w:ascii="Arial" w:eastAsia="Times New Roman" w:hAnsi="Arial" w:cs="Arial"/>
                <w:iCs/>
              </w:rPr>
              <w:t xml:space="preserve">i odbić od podłoża. Określanie okresów i obszarów utraty łączności oraz wykrycie nadmiarowości zasobów. Określanie optymalnego rozmieszczenia anten, planowanie tras przelotów, przejazdów </w:t>
            </w:r>
            <w:r w:rsidR="000807A8">
              <w:rPr>
                <w:rFonts w:ascii="Arial" w:eastAsia="Times New Roman" w:hAnsi="Arial" w:cs="Arial"/>
                <w:iCs/>
              </w:rPr>
              <w:t xml:space="preserve">               </w:t>
            </w:r>
            <w:r w:rsidRPr="004075B0">
              <w:rPr>
                <w:rFonts w:ascii="Arial" w:eastAsia="Times New Roman" w:hAnsi="Arial" w:cs="Arial"/>
                <w:iCs/>
              </w:rPr>
              <w:t>i lokalizacji testowych.</w:t>
            </w:r>
          </w:p>
          <w:p w:rsidR="006421DE" w:rsidRPr="004075B0" w:rsidRDefault="006421DE"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Definiowanie orbit z wykorzystaniem propagatorów HPOP, LOP, SP3. Obliczanie kowariancji położenia satelity. Definiowanie stanów orientacji za pomocą modeli momentu obrotowego i błędów systematycznych pędu. Ocenianie wydajności paneli słonecznych oraz określanie trwałości orbity satelity.</w:t>
            </w:r>
          </w:p>
          <w:p w:rsidR="00004248" w:rsidRDefault="006421DE"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 xml:space="preserve">Szacowanie narażenia satelity na cząstki jonizujące, promieniowanie cieplne </w:t>
            </w:r>
            <w:r w:rsidRPr="004075B0">
              <w:rPr>
                <w:rFonts w:ascii="Arial" w:eastAsia="Times New Roman" w:hAnsi="Arial" w:cs="Arial"/>
                <w:iCs/>
              </w:rPr>
              <w:br/>
              <w:t>i śmieci kosmiczne na orbicie. Określanie optymalnych parametrów osłony antyradiacyjnej satelity, odpowiedniej dla jego orbity, ale bez zbędnego wzrostu masy. Precyzyjne określanie okna wyłączenia instrumentów podczas przemieszczania się w anomalii południowoatlantyckiej.</w:t>
            </w:r>
            <w:r w:rsidRPr="004075B0">
              <w:rPr>
                <w:rFonts w:ascii="Arial" w:eastAsia="Times New Roman" w:hAnsi="Arial" w:cs="Arial"/>
              </w:rPr>
              <w:t xml:space="preserve"> </w:t>
            </w:r>
          </w:p>
          <w:p w:rsidR="006421DE" w:rsidRPr="00004248" w:rsidRDefault="006421DE" w:rsidP="00E21F71">
            <w:pPr>
              <w:numPr>
                <w:ilvl w:val="0"/>
                <w:numId w:val="8"/>
              </w:numPr>
              <w:spacing w:after="0" w:line="240" w:lineRule="auto"/>
              <w:ind w:left="464" w:hanging="426"/>
              <w:contextualSpacing/>
              <w:jc w:val="both"/>
              <w:rPr>
                <w:rFonts w:ascii="Arial" w:eastAsia="Times New Roman" w:hAnsi="Arial" w:cs="Arial"/>
                <w:iCs/>
              </w:rPr>
            </w:pPr>
            <w:r w:rsidRPr="00004248">
              <w:rPr>
                <w:rFonts w:ascii="Arial" w:eastAsia="Times New Roman" w:hAnsi="Arial" w:cs="Arial"/>
                <w:iCs/>
              </w:rPr>
              <w:t xml:space="preserve">Dostęp do katalogu obiektów w przestrzeni kosmicznej na orbitach okołoziemskich (LEO, MEO, GEO)                                                           </w:t>
            </w:r>
            <w:r w:rsidR="00004248" w:rsidRPr="00004248">
              <w:rPr>
                <w:rFonts w:ascii="Arial" w:eastAsia="Times New Roman" w:hAnsi="Arial" w:cs="Arial"/>
                <w:iCs/>
              </w:rPr>
              <w:t xml:space="preserve">   </w:t>
            </w:r>
            <w:r w:rsidRPr="00004248">
              <w:rPr>
                <w:rFonts w:ascii="Arial" w:eastAsia="Times New Roman" w:hAnsi="Arial" w:cs="Arial"/>
                <w:iCs/>
              </w:rPr>
              <w:t>utrzymywany przez Wykonawcę.</w:t>
            </w:r>
          </w:p>
        </w:tc>
      </w:tr>
      <w:tr w:rsidR="006F6D21" w:rsidRPr="00573779" w:rsidTr="006F6D21">
        <w:tc>
          <w:tcPr>
            <w:tcW w:w="9498" w:type="dxa"/>
            <w:gridSpan w:val="7"/>
            <w:shd w:val="clear" w:color="auto" w:fill="EDEDED" w:themeFill="accent3" w:themeFillTint="33"/>
          </w:tcPr>
          <w:p w:rsidR="006F6D21" w:rsidRDefault="006F6D21" w:rsidP="006F6D21">
            <w:pPr>
              <w:spacing w:after="0"/>
              <w:contextualSpacing/>
              <w:jc w:val="both"/>
              <w:rPr>
                <w:rFonts w:ascii="Arial" w:hAnsi="Arial" w:cs="Arial"/>
                <w:b/>
                <w:sz w:val="24"/>
                <w:szCs w:val="24"/>
              </w:rPr>
            </w:pPr>
            <w:r w:rsidRPr="006F6D21">
              <w:rPr>
                <w:rFonts w:ascii="Arial" w:hAnsi="Arial" w:cs="Arial"/>
                <w:b/>
                <w:sz w:val="24"/>
                <w:szCs w:val="24"/>
              </w:rPr>
              <w:lastRenderedPageBreak/>
              <w:t>1.</w:t>
            </w:r>
            <w:r>
              <w:rPr>
                <w:rFonts w:ascii="Arial" w:hAnsi="Arial" w:cs="Arial"/>
                <w:b/>
                <w:sz w:val="24"/>
                <w:szCs w:val="24"/>
              </w:rPr>
              <w:t>2</w:t>
            </w:r>
            <w:r w:rsidRPr="006F6D21">
              <w:rPr>
                <w:rFonts w:ascii="Arial" w:hAnsi="Arial" w:cs="Arial"/>
                <w:b/>
                <w:sz w:val="24"/>
                <w:szCs w:val="24"/>
              </w:rPr>
              <w:t xml:space="preserve"> OPIS PRZEDMIOTU ZAMÓWIENIA</w:t>
            </w:r>
            <w:r>
              <w:rPr>
                <w:rFonts w:ascii="Arial" w:hAnsi="Arial" w:cs="Arial"/>
                <w:b/>
                <w:sz w:val="24"/>
                <w:szCs w:val="24"/>
              </w:rPr>
              <w:t xml:space="preserve"> - </w:t>
            </w:r>
            <w:r w:rsidRPr="00E21F71">
              <w:rPr>
                <w:rFonts w:ascii="Arial" w:hAnsi="Arial" w:cs="Arial"/>
                <w:b/>
                <w:sz w:val="24"/>
                <w:szCs w:val="24"/>
              </w:rPr>
              <w:t xml:space="preserve">Oprogramowanie do obliczania orbit satelitów </w:t>
            </w:r>
          </w:p>
        </w:tc>
      </w:tr>
      <w:tr w:rsidR="006F6D21" w:rsidRPr="00573779" w:rsidTr="006556DF">
        <w:tc>
          <w:tcPr>
            <w:tcW w:w="9498" w:type="dxa"/>
            <w:gridSpan w:val="7"/>
          </w:tcPr>
          <w:p w:rsidR="006F6D21" w:rsidRPr="006F6D21" w:rsidRDefault="006F6D21" w:rsidP="006F6D21">
            <w:pPr>
              <w:spacing w:before="60" w:after="60" w:line="259" w:lineRule="auto"/>
              <w:jc w:val="both"/>
              <w:rPr>
                <w:rFonts w:ascii="Arial" w:eastAsiaTheme="minorHAnsi" w:hAnsi="Arial" w:cs="Arial"/>
                <w:iCs/>
                <w:u w:val="single"/>
              </w:rPr>
            </w:pPr>
            <w:r w:rsidRPr="004075B0">
              <w:rPr>
                <w:rFonts w:ascii="Arial" w:eastAsiaTheme="minorHAnsi" w:hAnsi="Arial" w:cs="Arial"/>
                <w:iCs/>
                <w:u w:val="single"/>
              </w:rPr>
              <w:t>Oprogramowanie musi posiadać następujące funkcjonalności:</w:t>
            </w:r>
          </w:p>
          <w:p w:rsidR="006F6D21" w:rsidRPr="00755F6A" w:rsidRDefault="006F6D21" w:rsidP="00E21F71">
            <w:pPr>
              <w:pStyle w:val="Akapitzlist"/>
              <w:numPr>
                <w:ilvl w:val="0"/>
                <w:numId w:val="9"/>
              </w:numPr>
              <w:spacing w:after="0"/>
              <w:ind w:left="321" w:hanging="321"/>
              <w:rPr>
                <w:rFonts w:cs="Arial"/>
                <w:iCs/>
              </w:rPr>
            </w:pPr>
            <w:r w:rsidRPr="00755F6A">
              <w:rPr>
                <w:rFonts w:cs="Arial"/>
                <w:iCs/>
              </w:rPr>
              <w:t>Wsparcie projektowania i planowania misji satelitarnych na wczesnym etapie, badania optymalizacyjne, umożliwiające budowanie konfiguracji rozwiązań technicznych oraz trybów operacji.</w:t>
            </w:r>
          </w:p>
          <w:p w:rsidR="006F6D21" w:rsidRPr="00755F6A" w:rsidRDefault="006F6D21" w:rsidP="00E21F71">
            <w:pPr>
              <w:pStyle w:val="Akapitzlist"/>
              <w:numPr>
                <w:ilvl w:val="0"/>
                <w:numId w:val="9"/>
              </w:numPr>
              <w:spacing w:after="0"/>
              <w:ind w:left="321" w:hanging="321"/>
              <w:rPr>
                <w:rFonts w:cs="Arial"/>
                <w:iCs/>
              </w:rPr>
            </w:pPr>
            <w:r w:rsidRPr="00755F6A">
              <w:rPr>
                <w:rFonts w:cs="Arial"/>
                <w:iCs/>
              </w:rPr>
              <w:t>Symulację przewidywania dokładności orbit LEO, MEO, GEO, HEO dla planowanych misji na rzecz studiów wykonalności.</w:t>
            </w:r>
          </w:p>
          <w:p w:rsidR="006F6D21" w:rsidRPr="00755F6A" w:rsidRDefault="006F6D21" w:rsidP="00E21F71">
            <w:pPr>
              <w:pStyle w:val="Akapitzlist"/>
              <w:numPr>
                <w:ilvl w:val="0"/>
                <w:numId w:val="9"/>
              </w:numPr>
              <w:spacing w:after="0"/>
              <w:ind w:left="321" w:hanging="321"/>
              <w:rPr>
                <w:rFonts w:cs="Arial"/>
                <w:iCs/>
              </w:rPr>
            </w:pPr>
            <w:r w:rsidRPr="00755F6A">
              <w:rPr>
                <w:rFonts w:cs="Arial"/>
                <w:iCs/>
              </w:rPr>
              <w:t>Automatyzację edycji danych, generowanie efemeryd, w tym kowariancji oraz zapewnienie jakości informacji wrażliwych na dynamikę pomiarów i systemu.</w:t>
            </w:r>
          </w:p>
          <w:p w:rsidR="006F6D21" w:rsidRPr="00755F6A" w:rsidRDefault="006F6D21" w:rsidP="00E21F71">
            <w:pPr>
              <w:pStyle w:val="Akapitzlist"/>
              <w:numPr>
                <w:ilvl w:val="0"/>
                <w:numId w:val="9"/>
              </w:numPr>
              <w:spacing w:after="0"/>
              <w:ind w:left="321" w:hanging="321"/>
              <w:rPr>
                <w:rFonts w:cs="Arial"/>
                <w:iCs/>
              </w:rPr>
            </w:pPr>
            <w:r w:rsidRPr="00755F6A">
              <w:rPr>
                <w:rFonts w:cs="Arial"/>
                <w:iCs/>
              </w:rPr>
              <w:t>Wyznaczanie orbity początkowej metodami: Gooding Angles Only, Herrick-Gibbs’a, rozwiązanie nawigacyjne GNSS i geosynchroniczne – w celu określenia stanu początkowego satelity.</w:t>
            </w:r>
          </w:p>
          <w:p w:rsidR="006F6D21" w:rsidRPr="00CD0A70" w:rsidRDefault="006F6D21" w:rsidP="00E21F71">
            <w:pPr>
              <w:pStyle w:val="Akapitzlist"/>
              <w:numPr>
                <w:ilvl w:val="0"/>
                <w:numId w:val="9"/>
              </w:numPr>
              <w:spacing w:after="0"/>
              <w:ind w:left="321" w:hanging="321"/>
              <w:rPr>
                <w:rFonts w:cs="Arial"/>
                <w:iCs/>
              </w:rPr>
            </w:pPr>
            <w:r w:rsidRPr="00755F6A">
              <w:rPr>
                <w:rFonts w:cs="Arial"/>
                <w:iCs/>
              </w:rPr>
              <w:t xml:space="preserve">Podniesienie dokładności wyznaczonej orbity początkowej z wykorzystaniem iteracyjnie stosowanej metody najmniejszych kwadratów i uwzględniając modele sił determinujących zachowanie satelity. Przy modelowaniu możliwość wykorzystania parametrów orbity, współczynnika balistycznego, współczynnika ciśnienia słonecznego, błędu pomiaru oraz błędu transpondera;. </w:t>
            </w:r>
          </w:p>
          <w:p w:rsidR="006F6D21" w:rsidRPr="00CD0A70" w:rsidRDefault="006F6D21" w:rsidP="00E21F71">
            <w:pPr>
              <w:pStyle w:val="Akapitzlist"/>
              <w:numPr>
                <w:ilvl w:val="0"/>
                <w:numId w:val="9"/>
              </w:numPr>
              <w:spacing w:after="0"/>
              <w:ind w:left="321" w:hanging="321"/>
              <w:rPr>
                <w:rFonts w:cs="Arial"/>
                <w:iCs/>
              </w:rPr>
            </w:pPr>
            <w:r w:rsidRPr="00755F6A">
              <w:rPr>
                <w:rFonts w:cs="Arial"/>
                <w:iCs/>
              </w:rPr>
              <w:t>Wyznaczanie orbity optymalnej przy wykorzystaniu optymalnej estymacji sekwencyjnej, która zakłada podejście dwuetapowe - zastosowanie metod filtrowania (filtr Kalmana wykorzystujący współczynnik balistyczny i korekcję ze względu na gęstość atmosfery) działających zgodnie z upływem czasu oraz metod wygładzania czyli rekurencyjnych maszyn sekwencyjnych działających wstecz.</w:t>
            </w:r>
          </w:p>
          <w:p w:rsidR="006F6D21" w:rsidRPr="00CD0A70" w:rsidRDefault="006F6D21" w:rsidP="00E21F71">
            <w:pPr>
              <w:pStyle w:val="Akapitzlist"/>
              <w:numPr>
                <w:ilvl w:val="0"/>
                <w:numId w:val="9"/>
              </w:numPr>
              <w:spacing w:after="0"/>
              <w:ind w:left="321" w:hanging="321"/>
              <w:rPr>
                <w:rFonts w:cs="Arial"/>
                <w:iCs/>
              </w:rPr>
            </w:pPr>
            <w:r w:rsidRPr="00755F6A">
              <w:rPr>
                <w:rFonts w:cs="Arial"/>
                <w:iCs/>
              </w:rPr>
              <w:t>Możliwość zastosowania Component Object Model, integracji z MATLAB, Python i C++ w celu automatyzacji przetwarzania danych, jak również również pod kątem integracji z systemami dynamiki lotu, w sekwencjach pełnej kontroli oraz sytuacjach awaryjnych;</w:t>
            </w:r>
          </w:p>
          <w:p w:rsidR="006F6D21" w:rsidRPr="00CD0A70" w:rsidRDefault="006F6D21" w:rsidP="00E21F71">
            <w:pPr>
              <w:pStyle w:val="Akapitzlist"/>
              <w:numPr>
                <w:ilvl w:val="0"/>
                <w:numId w:val="9"/>
              </w:numPr>
              <w:spacing w:after="0"/>
              <w:ind w:left="321" w:hanging="321"/>
              <w:rPr>
                <w:rFonts w:cs="Arial"/>
                <w:iCs/>
              </w:rPr>
            </w:pPr>
            <w:r w:rsidRPr="00755F6A">
              <w:rPr>
                <w:rFonts w:cs="Arial"/>
                <w:iCs/>
              </w:rPr>
              <w:t>Możliwość prezentacji danych w oparciu o predefiniowane style raportów, a także elastycznego tworzenia niestandardowych produktów. Możliwość eksportu wykresów i  raportów, w tym eksportu danych wyjściowych jako plików tekstowych lub CSV.</w:t>
            </w:r>
          </w:p>
          <w:p w:rsidR="006F6D21" w:rsidRPr="00CD0A70" w:rsidRDefault="006F6D21" w:rsidP="00E21F71">
            <w:pPr>
              <w:pStyle w:val="Akapitzlist"/>
              <w:numPr>
                <w:ilvl w:val="0"/>
                <w:numId w:val="9"/>
              </w:numPr>
              <w:spacing w:after="0"/>
              <w:ind w:left="321" w:hanging="321"/>
              <w:rPr>
                <w:rFonts w:cs="Arial"/>
                <w:iCs/>
              </w:rPr>
            </w:pPr>
            <w:r w:rsidRPr="00755F6A">
              <w:rPr>
                <w:rFonts w:cs="Arial"/>
                <w:iCs/>
              </w:rPr>
              <w:lastRenderedPageBreak/>
              <w:t>Wykorzystanie nieograniczonego rozmiarem modelu potencjału grawitacyjnego, modeli pływów stałych i oceanicznych, uwzględnienie perturbacji ciała trzeciego.</w:t>
            </w:r>
          </w:p>
          <w:p w:rsidR="006F6D21" w:rsidRPr="00CD0A70" w:rsidRDefault="006F6D21" w:rsidP="006F6D21">
            <w:pPr>
              <w:pStyle w:val="Akapitzlist"/>
              <w:numPr>
                <w:ilvl w:val="0"/>
                <w:numId w:val="9"/>
              </w:numPr>
              <w:spacing w:after="0"/>
              <w:ind w:left="321" w:hanging="426"/>
              <w:rPr>
                <w:rFonts w:cs="Arial"/>
                <w:iCs/>
              </w:rPr>
            </w:pPr>
            <w:r w:rsidRPr="00755F6A">
              <w:rPr>
                <w:rFonts w:cs="Arial"/>
                <w:iCs/>
              </w:rPr>
              <w:t xml:space="preserve">Uwzględnienie w obliczeniach oporu atmosferycznego z możliwością wyboru modeli kształtu i gęstości. </w:t>
            </w:r>
          </w:p>
          <w:p w:rsidR="006F6D21" w:rsidRPr="00CD0A70" w:rsidRDefault="006F6D21" w:rsidP="006F6D21">
            <w:pPr>
              <w:pStyle w:val="Akapitzlist"/>
              <w:numPr>
                <w:ilvl w:val="0"/>
                <w:numId w:val="9"/>
              </w:numPr>
              <w:spacing w:after="0"/>
              <w:ind w:left="321" w:hanging="426"/>
              <w:rPr>
                <w:rFonts w:cs="Arial"/>
                <w:iCs/>
              </w:rPr>
            </w:pPr>
            <w:r w:rsidRPr="00755F6A">
              <w:rPr>
                <w:rFonts w:cs="Arial"/>
                <w:iCs/>
              </w:rPr>
              <w:t>Modelowanie manewrów impulsowych i skończonych, w tym modeli manewrów słabym ciągiem.</w:t>
            </w:r>
          </w:p>
          <w:p w:rsidR="006F6D21" w:rsidRPr="00CD0A70" w:rsidRDefault="006F6D21" w:rsidP="006F6D21">
            <w:pPr>
              <w:pStyle w:val="Akapitzlist"/>
              <w:numPr>
                <w:ilvl w:val="0"/>
                <w:numId w:val="9"/>
              </w:numPr>
              <w:spacing w:after="0"/>
              <w:ind w:left="321" w:hanging="426"/>
              <w:rPr>
                <w:rFonts w:cs="Arial"/>
                <w:iCs/>
              </w:rPr>
            </w:pPr>
            <w:r w:rsidRPr="00755F6A">
              <w:rPr>
                <w:rFonts w:cs="Arial"/>
                <w:iCs/>
              </w:rPr>
              <w:t xml:space="preserve">Uwzględnienie w obliczeniach błędów systemu śledzenia, zegarów stacji </w:t>
            </w:r>
            <w:r>
              <w:rPr>
                <w:rFonts w:cs="Arial"/>
                <w:iCs/>
              </w:rPr>
              <w:br/>
            </w:r>
            <w:r w:rsidRPr="00755F6A">
              <w:rPr>
                <w:rFonts w:cs="Arial"/>
                <w:iCs/>
              </w:rPr>
              <w:t>i odbiornika GNSS, opóźnienia transpondera oraz przesunięcia anteny</w:t>
            </w:r>
          </w:p>
          <w:p w:rsidR="006F6D21" w:rsidRPr="00CD0A70" w:rsidRDefault="006F6D21" w:rsidP="006F6D21">
            <w:pPr>
              <w:pStyle w:val="Akapitzlist"/>
              <w:numPr>
                <w:ilvl w:val="0"/>
                <w:numId w:val="9"/>
              </w:numPr>
              <w:spacing w:after="0"/>
              <w:ind w:left="321" w:hanging="426"/>
              <w:rPr>
                <w:rFonts w:cs="Arial"/>
                <w:iCs/>
              </w:rPr>
            </w:pPr>
            <w:r w:rsidRPr="00755F6A">
              <w:rPr>
                <w:rFonts w:cs="Arial"/>
                <w:iCs/>
              </w:rPr>
              <w:t>Obsługa następującego typu danych pomiarowych: naziemnych obserwacji astronomicznych, obserwacji optycznych, radarowych, danych GNSS, w tym pseudozakresu i fazy nośnej, śledzenie wyniesienia, obserwacja z przestrzeni kosmicznej, danych ze śledzenia obiektów w głębokim kosmosie, innych danych ze śledzenia, efemeryd;</w:t>
            </w:r>
          </w:p>
          <w:p w:rsidR="006F6D21" w:rsidRPr="00CD0A70" w:rsidRDefault="006F6D21" w:rsidP="006F6D21">
            <w:pPr>
              <w:pStyle w:val="Akapitzlist"/>
              <w:numPr>
                <w:ilvl w:val="0"/>
                <w:numId w:val="9"/>
              </w:numPr>
              <w:spacing w:after="0"/>
              <w:ind w:left="321" w:hanging="426"/>
              <w:rPr>
                <w:rFonts w:cs="Arial"/>
                <w:iCs/>
              </w:rPr>
            </w:pPr>
            <w:r w:rsidRPr="00755F6A">
              <w:rPr>
                <w:rFonts w:cs="Arial"/>
                <w:iCs/>
              </w:rPr>
              <w:t>Możliwość równoległego określania orbity dla wielu obiektów w tym samym rozwiązaniu.</w:t>
            </w:r>
          </w:p>
          <w:p w:rsidR="006F6D21" w:rsidRPr="00CD0A70" w:rsidRDefault="006F6D21" w:rsidP="006F6D21">
            <w:pPr>
              <w:pStyle w:val="Akapitzlist"/>
              <w:numPr>
                <w:ilvl w:val="0"/>
                <w:numId w:val="9"/>
              </w:numPr>
              <w:spacing w:after="0"/>
              <w:ind w:left="321" w:hanging="426"/>
              <w:rPr>
                <w:rFonts w:cs="Arial"/>
                <w:iCs/>
              </w:rPr>
            </w:pPr>
            <w:r w:rsidRPr="00755F6A">
              <w:rPr>
                <w:rFonts w:cs="Arial"/>
                <w:iCs/>
              </w:rPr>
              <w:t>Przetwarzanie danych ze śledzenia satelitów na potrzeby precyzyjnej nawigacji podczas misji w tym procedury wykrycia i scharakteryzowania szerokiego spektrum manewrów obiektów współpracujących (znane założenia manewru) oraz określenia poprawek siły i kierunku ciągu</w:t>
            </w:r>
          </w:p>
          <w:p w:rsidR="006F6D21" w:rsidRDefault="006F6D21" w:rsidP="006F6D21">
            <w:pPr>
              <w:pStyle w:val="Akapitzlist"/>
              <w:numPr>
                <w:ilvl w:val="0"/>
                <w:numId w:val="9"/>
              </w:numPr>
              <w:spacing w:after="0"/>
              <w:ind w:left="321" w:hanging="426"/>
              <w:rPr>
                <w:rFonts w:cs="Arial"/>
                <w:iCs/>
              </w:rPr>
            </w:pPr>
            <w:r w:rsidRPr="00755F6A">
              <w:rPr>
                <w:rFonts w:cs="Arial"/>
                <w:iCs/>
              </w:rPr>
              <w:t>Możliwość wykrycia i scharakteryzowania szerokiego spektrum manewrów wraz z poprawkami ciągu i kierunku</w:t>
            </w:r>
          </w:p>
          <w:p w:rsidR="006F6D21" w:rsidRPr="006F6D21" w:rsidRDefault="006F6D21" w:rsidP="006F6D21">
            <w:pPr>
              <w:pStyle w:val="Akapitzlist"/>
              <w:numPr>
                <w:ilvl w:val="0"/>
                <w:numId w:val="9"/>
              </w:numPr>
              <w:spacing w:after="0"/>
              <w:ind w:left="321" w:hanging="426"/>
              <w:rPr>
                <w:rFonts w:cs="Arial"/>
                <w:iCs/>
              </w:rPr>
            </w:pPr>
            <w:r w:rsidRPr="006F6D21">
              <w:rPr>
                <w:rFonts w:cs="Arial"/>
                <w:iCs/>
              </w:rPr>
              <w:t>Obsługa następujących formatów danych pomiarowych: 2SOPS, ACTRAC, B3, CCSDS TDM, COB, CRD, DSN TRK 2-34, GEOLOC, GEOSC, ILRS, ITC</w:t>
            </w:r>
          </w:p>
        </w:tc>
      </w:tr>
      <w:tr w:rsidR="00573779" w:rsidRPr="00573779" w:rsidTr="006556DF">
        <w:tc>
          <w:tcPr>
            <w:tcW w:w="9498" w:type="dxa"/>
            <w:gridSpan w:val="7"/>
          </w:tcPr>
          <w:p w:rsidR="00573779" w:rsidRPr="00573779" w:rsidRDefault="00573779" w:rsidP="00CD0A70">
            <w:pPr>
              <w:spacing w:after="0"/>
              <w:contextualSpacing/>
              <w:jc w:val="both"/>
              <w:rPr>
                <w:rFonts w:ascii="Arial" w:hAnsi="Arial" w:cs="Arial"/>
                <w:b/>
                <w:sz w:val="24"/>
                <w:szCs w:val="24"/>
              </w:rPr>
            </w:pPr>
            <w:r>
              <w:rPr>
                <w:rFonts w:ascii="Arial" w:hAnsi="Arial" w:cs="Arial"/>
                <w:b/>
                <w:sz w:val="24"/>
                <w:szCs w:val="24"/>
              </w:rPr>
              <w:lastRenderedPageBreak/>
              <w:t xml:space="preserve">2. Usługa Wsparcia </w:t>
            </w:r>
            <w:r w:rsidR="006556DF">
              <w:rPr>
                <w:rFonts w:ascii="Arial" w:hAnsi="Arial" w:cs="Arial"/>
                <w:b/>
                <w:sz w:val="24"/>
                <w:szCs w:val="24"/>
              </w:rPr>
              <w:t>T</w:t>
            </w:r>
            <w:r>
              <w:rPr>
                <w:rFonts w:ascii="Arial" w:hAnsi="Arial" w:cs="Arial"/>
                <w:b/>
                <w:sz w:val="24"/>
                <w:szCs w:val="24"/>
              </w:rPr>
              <w:t>echnicznego</w:t>
            </w:r>
          </w:p>
        </w:tc>
      </w:tr>
      <w:tr w:rsidR="006556DF" w:rsidRPr="00573779" w:rsidTr="006556DF">
        <w:tc>
          <w:tcPr>
            <w:tcW w:w="9498" w:type="dxa"/>
            <w:gridSpan w:val="7"/>
          </w:tcPr>
          <w:p w:rsidR="006556DF" w:rsidRPr="006556DF" w:rsidRDefault="00CD0A70" w:rsidP="00E21F71">
            <w:pPr>
              <w:spacing w:after="0"/>
              <w:ind w:left="236" w:hanging="236"/>
              <w:jc w:val="both"/>
              <w:rPr>
                <w:rFonts w:ascii="Arial" w:eastAsia="Times New Roman" w:hAnsi="Arial" w:cs="Arial"/>
                <w:iCs/>
              </w:rPr>
            </w:pPr>
            <w:r>
              <w:rPr>
                <w:rFonts w:ascii="Arial" w:eastAsia="Times New Roman" w:hAnsi="Arial" w:cs="Arial"/>
                <w:iCs/>
                <w:color w:val="000000" w:themeColor="text1"/>
              </w:rPr>
              <w:t xml:space="preserve">1) </w:t>
            </w:r>
            <w:r w:rsidR="006556DF" w:rsidRPr="006556DF">
              <w:rPr>
                <w:rFonts w:ascii="Arial" w:eastAsia="Times New Roman" w:hAnsi="Arial" w:cs="Arial"/>
                <w:iCs/>
                <w:color w:val="000000" w:themeColor="text1"/>
              </w:rPr>
              <w:t xml:space="preserve">Usługa wsparcia technicznego oprogramowania i którym mowa w ppkt. </w:t>
            </w:r>
            <w:r w:rsidR="006556DF">
              <w:rPr>
                <w:rFonts w:ascii="Arial" w:eastAsia="Times New Roman" w:hAnsi="Arial" w:cs="Arial"/>
                <w:iCs/>
                <w:color w:val="000000" w:themeColor="text1"/>
              </w:rPr>
              <w:t>1</w:t>
            </w:r>
            <w:r w:rsidR="006556DF" w:rsidRPr="006556DF">
              <w:rPr>
                <w:rFonts w:ascii="Arial" w:eastAsia="Times New Roman" w:hAnsi="Arial" w:cs="Arial"/>
                <w:iCs/>
                <w:color w:val="000000" w:themeColor="text1"/>
              </w:rPr>
              <w:t xml:space="preserve">.1 i ppkt. </w:t>
            </w:r>
            <w:r w:rsidR="006556DF">
              <w:rPr>
                <w:rFonts w:ascii="Arial" w:eastAsia="Times New Roman" w:hAnsi="Arial" w:cs="Arial"/>
                <w:iCs/>
                <w:color w:val="000000" w:themeColor="text1"/>
              </w:rPr>
              <w:t>1</w:t>
            </w:r>
            <w:r w:rsidR="006556DF" w:rsidRPr="006556DF">
              <w:rPr>
                <w:rFonts w:ascii="Arial" w:eastAsia="Times New Roman" w:hAnsi="Arial" w:cs="Arial"/>
                <w:iCs/>
                <w:color w:val="000000" w:themeColor="text1"/>
              </w:rPr>
              <w:t xml:space="preserve">.2 powinna być </w:t>
            </w:r>
            <w:r w:rsidR="000807A8">
              <w:rPr>
                <w:rFonts w:ascii="Arial" w:eastAsia="Times New Roman" w:hAnsi="Arial" w:cs="Arial"/>
                <w:iCs/>
                <w:color w:val="000000" w:themeColor="text1"/>
              </w:rPr>
              <w:t xml:space="preserve">    </w:t>
            </w:r>
            <w:r w:rsidR="006556DF" w:rsidRPr="006556DF">
              <w:rPr>
                <w:rFonts w:ascii="Arial" w:eastAsia="Times New Roman" w:hAnsi="Arial" w:cs="Arial"/>
                <w:iCs/>
                <w:color w:val="000000" w:themeColor="text1"/>
              </w:rPr>
              <w:t xml:space="preserve">świadczona na okres 36 miesięcy licząc od daty podpisania umowy </w:t>
            </w:r>
            <w:r w:rsidR="006556DF" w:rsidRPr="006556DF">
              <w:rPr>
                <w:rFonts w:ascii="Arial" w:eastAsia="Times New Roman" w:hAnsi="Arial" w:cs="Arial"/>
                <w:iCs/>
              </w:rPr>
              <w:t>w następującym zakresie:</w:t>
            </w:r>
          </w:p>
          <w:p w:rsidR="006556DF" w:rsidRPr="006556DF" w:rsidRDefault="00E21F71" w:rsidP="00E21F71">
            <w:pPr>
              <w:spacing w:after="0"/>
              <w:ind w:left="236" w:hanging="236"/>
              <w:jc w:val="both"/>
              <w:rPr>
                <w:rFonts w:ascii="Arial" w:eastAsia="Times New Roman" w:hAnsi="Arial" w:cs="Arial"/>
                <w:iCs/>
              </w:rPr>
            </w:pPr>
            <w:r>
              <w:rPr>
                <w:rFonts w:ascii="Arial" w:eastAsia="Times New Roman" w:hAnsi="Arial" w:cs="Arial"/>
                <w:iCs/>
              </w:rPr>
              <w:t xml:space="preserve">a) </w:t>
            </w:r>
            <w:r w:rsidR="006556DF" w:rsidRPr="006556DF">
              <w:rPr>
                <w:rFonts w:ascii="Arial" w:eastAsia="Times New Roman" w:hAnsi="Arial" w:cs="Arial"/>
                <w:iCs/>
              </w:rPr>
              <w:t xml:space="preserve">Dostarczania aktualizacji programów, poprawek, ostrzeżeń o zagrożeniach bezpieczeństwa </w:t>
            </w:r>
            <w:r>
              <w:rPr>
                <w:rFonts w:ascii="Arial" w:eastAsia="Times New Roman" w:hAnsi="Arial" w:cs="Arial"/>
                <w:iCs/>
              </w:rPr>
              <w:t xml:space="preserve">i </w:t>
            </w:r>
            <w:r w:rsidR="006556DF" w:rsidRPr="006556DF">
              <w:rPr>
                <w:rFonts w:ascii="Arial" w:eastAsia="Times New Roman" w:hAnsi="Arial" w:cs="Arial"/>
                <w:iCs/>
              </w:rPr>
              <w:t>aktualizacji programów korygujących o znaczeniu krytycznym;</w:t>
            </w:r>
          </w:p>
          <w:p w:rsidR="006556DF" w:rsidRPr="006556DF" w:rsidRDefault="00CD0A70" w:rsidP="00E21F71">
            <w:pPr>
              <w:spacing w:after="0"/>
              <w:ind w:left="236" w:hanging="236"/>
              <w:jc w:val="both"/>
              <w:rPr>
                <w:rFonts w:ascii="Arial" w:eastAsia="Times New Roman" w:hAnsi="Arial" w:cs="Arial"/>
                <w:iCs/>
              </w:rPr>
            </w:pPr>
            <w:r>
              <w:rPr>
                <w:rFonts w:ascii="Arial" w:eastAsia="Times New Roman" w:hAnsi="Arial"/>
                <w:iCs/>
              </w:rPr>
              <w:t xml:space="preserve">b) </w:t>
            </w:r>
            <w:r w:rsidR="006556DF" w:rsidRPr="006556DF">
              <w:rPr>
                <w:rFonts w:ascii="Arial" w:eastAsia="Times New Roman" w:hAnsi="Arial"/>
                <w:iCs/>
              </w:rPr>
              <w:t xml:space="preserve">Możliwość całodobowego dokonywania zgłoszeń we wszystkie dni tygodnia. Świadczenie wsparcia </w:t>
            </w:r>
            <w:r w:rsidR="006556DF" w:rsidRPr="006556DF">
              <w:rPr>
                <w:rFonts w:ascii="Arial" w:eastAsia="Times New Roman" w:hAnsi="Arial"/>
                <w:iCs/>
                <w:color w:val="000000" w:themeColor="text1"/>
              </w:rPr>
              <w:t>technicznego powinno odbywać się w formie elektroniczn</w:t>
            </w:r>
            <w:r w:rsidR="006556DF" w:rsidRPr="006556DF">
              <w:rPr>
                <w:rFonts w:ascii="Arial" w:eastAsia="Times New Roman" w:hAnsi="Arial"/>
                <w:iCs/>
              </w:rPr>
              <w:t xml:space="preserve">ej, a w dni robocze (od poniedziałku do piątku z </w:t>
            </w:r>
            <w:r w:rsidR="000807A8">
              <w:rPr>
                <w:rFonts w:ascii="Arial" w:eastAsia="Times New Roman" w:hAnsi="Arial"/>
                <w:iCs/>
              </w:rPr>
              <w:t xml:space="preserve"> </w:t>
            </w:r>
            <w:r w:rsidR="006556DF" w:rsidRPr="006556DF">
              <w:rPr>
                <w:rFonts w:ascii="Arial" w:eastAsia="Times New Roman" w:hAnsi="Arial"/>
                <w:iCs/>
              </w:rPr>
              <w:t xml:space="preserve">wyłączeniem dni wolnych od pracy) dodatkowo telefonicznie w godzinach </w:t>
            </w:r>
            <w:r w:rsidR="006556DF" w:rsidRPr="006556DF">
              <w:rPr>
                <w:rFonts w:ascii="Arial" w:eastAsia="Times New Roman" w:hAnsi="Arial"/>
                <w:iCs/>
                <w:color w:val="000000" w:themeColor="text1"/>
              </w:rPr>
              <w:t>7.30 – 15.30;</w:t>
            </w:r>
          </w:p>
          <w:p w:rsidR="006556DF" w:rsidRPr="006556DF" w:rsidRDefault="00CD0A70" w:rsidP="00E21F71">
            <w:pPr>
              <w:spacing w:after="0"/>
              <w:ind w:left="236" w:hanging="236"/>
              <w:jc w:val="both"/>
              <w:rPr>
                <w:rFonts w:ascii="Arial" w:eastAsia="Times New Roman" w:hAnsi="Arial" w:cs="Arial"/>
                <w:iCs/>
              </w:rPr>
            </w:pPr>
            <w:r>
              <w:rPr>
                <w:rFonts w:ascii="Arial" w:eastAsia="Times New Roman" w:hAnsi="Arial"/>
                <w:iCs/>
                <w:color w:val="000000" w:themeColor="text1"/>
              </w:rPr>
              <w:t xml:space="preserve">c) </w:t>
            </w:r>
            <w:r w:rsidR="006556DF" w:rsidRPr="006556DF">
              <w:rPr>
                <w:rFonts w:ascii="Arial" w:eastAsia="Times New Roman" w:hAnsi="Arial"/>
                <w:iCs/>
                <w:color w:val="000000" w:themeColor="text1"/>
              </w:rPr>
              <w:t>Zgłoszenia i cała usługa wsparcia technicznego odbywać się będzie w języku polskim;</w:t>
            </w:r>
          </w:p>
          <w:p w:rsidR="006556DF" w:rsidRPr="006556DF" w:rsidRDefault="00CD0A70" w:rsidP="00E21F71">
            <w:pPr>
              <w:spacing w:after="0"/>
              <w:ind w:left="236" w:hanging="236"/>
              <w:jc w:val="both"/>
              <w:rPr>
                <w:rFonts w:ascii="Arial" w:eastAsia="Times New Roman" w:hAnsi="Arial" w:cs="Arial"/>
                <w:iCs/>
              </w:rPr>
            </w:pPr>
            <w:r>
              <w:rPr>
                <w:rFonts w:ascii="Arial" w:eastAsia="Times New Roman" w:hAnsi="Arial"/>
              </w:rPr>
              <w:t xml:space="preserve">d) </w:t>
            </w:r>
            <w:r w:rsidR="006556DF" w:rsidRPr="006556DF">
              <w:rPr>
                <w:rFonts w:ascii="Arial" w:eastAsia="Times New Roman" w:hAnsi="Arial"/>
              </w:rPr>
              <w:t>Pomoc techniczna powinna być dostępna zarówno telefonicznie, jak i poprzez email;</w:t>
            </w:r>
          </w:p>
          <w:p w:rsidR="006556DF" w:rsidRPr="006556DF" w:rsidRDefault="00CD0A70" w:rsidP="00E21F71">
            <w:pPr>
              <w:spacing w:after="0"/>
              <w:ind w:left="236" w:hanging="236"/>
              <w:jc w:val="both"/>
              <w:rPr>
                <w:rFonts w:ascii="Arial" w:eastAsia="Times New Roman" w:hAnsi="Arial" w:cs="Arial"/>
                <w:iCs/>
              </w:rPr>
            </w:pPr>
            <w:r>
              <w:rPr>
                <w:rFonts w:ascii="Arial" w:eastAsia="Times New Roman" w:hAnsi="Arial"/>
              </w:rPr>
              <w:t xml:space="preserve">e) </w:t>
            </w:r>
            <w:r w:rsidR="006556DF" w:rsidRPr="006556DF">
              <w:rPr>
                <w:rFonts w:ascii="Arial" w:eastAsia="Times New Roman" w:hAnsi="Arial"/>
              </w:rPr>
              <w:t>W ramach usługi Wykonawca powinien zapewnić dostęp do wiedzy technicznej personelu, w zakresie pomocy dotyczącej obsługi oprogramowania oraz zawartych w nim modułów;</w:t>
            </w:r>
          </w:p>
          <w:p w:rsidR="006556DF" w:rsidRPr="006556DF" w:rsidRDefault="00CD0A70" w:rsidP="00E21F71">
            <w:pPr>
              <w:spacing w:after="0"/>
              <w:ind w:left="236" w:hanging="236"/>
              <w:jc w:val="both"/>
              <w:rPr>
                <w:rFonts w:ascii="Arial" w:eastAsia="Times New Roman" w:hAnsi="Arial" w:cs="Arial"/>
                <w:iCs/>
              </w:rPr>
            </w:pPr>
            <w:r>
              <w:rPr>
                <w:rFonts w:ascii="Arial" w:eastAsia="Times New Roman" w:hAnsi="Arial" w:cs="Arial"/>
                <w:iCs/>
              </w:rPr>
              <w:t xml:space="preserve">f) </w:t>
            </w:r>
            <w:r w:rsidR="006556DF" w:rsidRPr="006556DF">
              <w:rPr>
                <w:rFonts w:ascii="Arial" w:eastAsia="Times New Roman" w:hAnsi="Arial" w:cs="Arial"/>
                <w:iCs/>
              </w:rPr>
              <w:t>Czas reakcji (przyjęcia zgłoszenia) serwisu</w:t>
            </w:r>
            <w:r w:rsidR="006556DF" w:rsidRPr="006556DF">
              <w:rPr>
                <w:rFonts w:ascii="Arial" w:eastAsia="Times New Roman" w:hAnsi="Arial" w:cs="Arial"/>
                <w:iCs/>
                <w:vertAlign w:val="superscript"/>
              </w:rPr>
              <w:footnoteReference w:id="1"/>
            </w:r>
            <w:r w:rsidR="006556DF" w:rsidRPr="006556DF">
              <w:rPr>
                <w:rFonts w:ascii="Arial" w:eastAsia="Times New Roman" w:hAnsi="Arial" w:cs="Arial"/>
                <w:iCs/>
              </w:rPr>
              <w:t xml:space="preserve"> na zgłoszenia ze strony Beneficjenta</w:t>
            </w:r>
            <w:r w:rsidR="006556DF" w:rsidRPr="006556DF">
              <w:rPr>
                <w:rFonts w:ascii="Arial" w:eastAsia="Times New Roman" w:hAnsi="Arial" w:cs="Arial"/>
                <w:iCs/>
                <w:vertAlign w:val="superscript"/>
              </w:rPr>
              <w:footnoteReference w:id="2"/>
            </w:r>
            <w:r w:rsidR="006556DF" w:rsidRPr="006556DF">
              <w:rPr>
                <w:rFonts w:ascii="Arial" w:eastAsia="Times New Roman" w:hAnsi="Arial" w:cs="Arial"/>
                <w:iCs/>
              </w:rPr>
              <w:t xml:space="preserve"> wynosi jeden dzień roboczy (od poniedziałku do piątku z wyłączeniem dni wolnych od pracy), liczony od dnia zgłoszenia. Beneficjent po przesłaniu zgłoszenia otrzymuje potwierdzenie przyjęcia zgłoszenia;</w:t>
            </w:r>
          </w:p>
          <w:p w:rsidR="006556DF" w:rsidRPr="006556DF" w:rsidRDefault="00CD0A70" w:rsidP="00E21F71">
            <w:pPr>
              <w:spacing w:after="0"/>
              <w:ind w:left="236" w:hanging="236"/>
              <w:jc w:val="both"/>
              <w:rPr>
                <w:rFonts w:ascii="Arial" w:eastAsia="Times New Roman" w:hAnsi="Arial" w:cs="Arial"/>
                <w:iCs/>
              </w:rPr>
            </w:pPr>
            <w:r>
              <w:rPr>
                <w:rFonts w:ascii="Arial" w:eastAsia="Times New Roman" w:hAnsi="Arial"/>
                <w:iCs/>
              </w:rPr>
              <w:t xml:space="preserve">g) </w:t>
            </w:r>
            <w:r w:rsidR="006556DF" w:rsidRPr="006556DF">
              <w:rPr>
                <w:rFonts w:ascii="Arial" w:eastAsia="Times New Roman" w:hAnsi="Arial"/>
                <w:iCs/>
              </w:rPr>
              <w:t>W ramach usługi wykonawca udzieli wsparcia technicznego w rozwiązaniu problemów w zakresie instalacji i konfiguracji oprogramowania  oraz innych problemów z tym związanych, zgłaszanych przez Beneficjenta;</w:t>
            </w:r>
          </w:p>
          <w:p w:rsidR="006556DF" w:rsidRPr="006556DF" w:rsidRDefault="00CD0A70" w:rsidP="00E21F71">
            <w:pPr>
              <w:spacing w:after="0"/>
              <w:ind w:left="236" w:hanging="236"/>
              <w:jc w:val="both"/>
              <w:rPr>
                <w:rFonts w:ascii="Arial" w:eastAsia="Times New Roman" w:hAnsi="Arial" w:cs="Arial"/>
                <w:iCs/>
              </w:rPr>
            </w:pPr>
            <w:r>
              <w:rPr>
                <w:rFonts w:ascii="Arial" w:eastAsia="Times New Roman" w:hAnsi="Arial" w:cs="Arial"/>
                <w:iCs/>
              </w:rPr>
              <w:t xml:space="preserve">h) </w:t>
            </w:r>
            <w:r w:rsidR="006556DF" w:rsidRPr="006556DF">
              <w:rPr>
                <w:rFonts w:ascii="Arial" w:eastAsia="Times New Roman" w:hAnsi="Arial" w:cs="Arial"/>
                <w:iCs/>
              </w:rPr>
              <w:t>Wykonawca zobowiązany jest do oceny i kalkulacji przyjętego zgłoszenia oraz przedstawienia użytkownikowi terminu realizacji zgłoszenia. Termin realizacji zgłoszenia nie może być dłuższy niż 3 dni robocze (od poniedziałku do piątku z wyłączeniem dni wolnych od pracy), chyba że Beneficjent wyrazi zgodę na późniejszy termin;</w:t>
            </w:r>
          </w:p>
          <w:p w:rsidR="006556DF" w:rsidRPr="00E21F71" w:rsidRDefault="00CD0A70" w:rsidP="00E21F71">
            <w:pPr>
              <w:spacing w:after="0"/>
              <w:ind w:left="236" w:hanging="236"/>
              <w:jc w:val="both"/>
              <w:rPr>
                <w:rFonts w:ascii="Arial" w:eastAsia="Times New Roman" w:hAnsi="Arial" w:cs="Arial"/>
                <w:iCs/>
              </w:rPr>
            </w:pPr>
            <w:r>
              <w:rPr>
                <w:rFonts w:ascii="Arial" w:eastAsia="Times New Roman" w:hAnsi="Arial" w:cs="Arial"/>
                <w:iCs/>
              </w:rPr>
              <w:t xml:space="preserve">i) </w:t>
            </w:r>
            <w:r w:rsidR="006556DF" w:rsidRPr="006556DF">
              <w:rPr>
                <w:rFonts w:ascii="Arial" w:eastAsia="Times New Roman" w:hAnsi="Arial" w:cs="Arial"/>
                <w:iCs/>
              </w:rPr>
              <w:t>Wykonawca poinformuje Beneficjenta o dokonaniu realizacji zgłoszenia (usunięcia usterki) w terminie do 5 dni roboczych (od poniedziałku do piątku z wyłączeniem dni wolnych od pracy) od dnia usunięcia usterki.</w:t>
            </w:r>
          </w:p>
        </w:tc>
      </w:tr>
      <w:tr w:rsidR="00CD0A70" w:rsidRPr="00573779" w:rsidTr="006556DF">
        <w:tc>
          <w:tcPr>
            <w:tcW w:w="9498" w:type="dxa"/>
            <w:gridSpan w:val="7"/>
          </w:tcPr>
          <w:p w:rsidR="00CD0A70" w:rsidRDefault="00CD0A70" w:rsidP="006556DF">
            <w:pPr>
              <w:spacing w:after="0"/>
              <w:contextualSpacing/>
              <w:jc w:val="both"/>
              <w:rPr>
                <w:rFonts w:ascii="Arial" w:hAnsi="Arial" w:cs="Arial"/>
                <w:b/>
                <w:sz w:val="24"/>
                <w:szCs w:val="24"/>
              </w:rPr>
            </w:pPr>
            <w:r>
              <w:rPr>
                <w:rFonts w:ascii="Arial" w:hAnsi="Arial" w:cs="Arial"/>
                <w:b/>
                <w:sz w:val="24"/>
                <w:szCs w:val="24"/>
              </w:rPr>
              <w:t>3</w:t>
            </w:r>
            <w:r w:rsidRPr="006556DF">
              <w:rPr>
                <w:rFonts w:ascii="Arial" w:hAnsi="Arial" w:cs="Arial"/>
                <w:b/>
                <w:sz w:val="24"/>
                <w:szCs w:val="24"/>
              </w:rPr>
              <w:t xml:space="preserve">. </w:t>
            </w:r>
            <w:r>
              <w:rPr>
                <w:rFonts w:ascii="Arial" w:hAnsi="Arial" w:cs="Arial"/>
                <w:b/>
                <w:sz w:val="24"/>
                <w:szCs w:val="24"/>
              </w:rPr>
              <w:t>Usługa szkoleniowa</w:t>
            </w:r>
          </w:p>
        </w:tc>
      </w:tr>
      <w:tr w:rsidR="006556DF" w:rsidRPr="00573779" w:rsidTr="006556DF">
        <w:tc>
          <w:tcPr>
            <w:tcW w:w="9498" w:type="dxa"/>
            <w:gridSpan w:val="7"/>
          </w:tcPr>
          <w:p w:rsidR="006556DF" w:rsidRPr="006556DF" w:rsidRDefault="006556DF" w:rsidP="00E21F71">
            <w:pPr>
              <w:spacing w:after="0"/>
              <w:ind w:left="250" w:hanging="250"/>
              <w:jc w:val="both"/>
              <w:rPr>
                <w:rFonts w:ascii="Arial" w:eastAsia="Times New Roman" w:hAnsi="Arial"/>
                <w:iCs/>
              </w:rPr>
            </w:pPr>
            <w:r>
              <w:rPr>
                <w:rFonts w:ascii="Arial" w:eastAsia="Times New Roman" w:hAnsi="Arial"/>
                <w:iCs/>
              </w:rPr>
              <w:t xml:space="preserve">1) </w:t>
            </w:r>
            <w:r w:rsidRPr="006556DF">
              <w:rPr>
                <w:rFonts w:ascii="Arial" w:eastAsia="Times New Roman" w:hAnsi="Arial"/>
                <w:iCs/>
              </w:rPr>
              <w:t>Usługa szkoleń z obsługi poszczególnych modułów/pakietów oprogramowania w certyfikowanym ośrodku szkoleniowym wskazanym przez Wykonawcę w ilości 40 osobodni (iloczyn liczby dni i liczby osób do przeszkolenia);</w:t>
            </w:r>
          </w:p>
          <w:p w:rsidR="006556DF" w:rsidRPr="006556DF" w:rsidRDefault="006556DF" w:rsidP="00E21F71">
            <w:pPr>
              <w:spacing w:after="0"/>
              <w:ind w:left="250" w:hanging="250"/>
              <w:jc w:val="both"/>
              <w:rPr>
                <w:rFonts w:ascii="Arial" w:eastAsia="Times New Roman" w:hAnsi="Arial"/>
                <w:iCs/>
              </w:rPr>
            </w:pPr>
            <w:r>
              <w:rPr>
                <w:rFonts w:ascii="Arial" w:eastAsia="Times New Roman" w:hAnsi="Arial"/>
                <w:iCs/>
              </w:rPr>
              <w:t xml:space="preserve">2) </w:t>
            </w:r>
            <w:r w:rsidRPr="006556DF">
              <w:rPr>
                <w:rFonts w:ascii="Arial" w:eastAsia="Times New Roman" w:hAnsi="Arial"/>
                <w:iCs/>
              </w:rPr>
              <w:t>Wykonawca  zobowiązany jest zabezpieczyć szkolonych w niezbędne licencje do oprogramowania na czas szkolenia (dopuszcza się formę zdalną szkolenia). Wykonawca dostarczy materiały szkoleniowe w zakresie funkcjonalności oprogramowania. Wykonawca zobowiązany jest do udostępnienia materiałów ze szkolenia;</w:t>
            </w:r>
          </w:p>
          <w:p w:rsidR="006556DF" w:rsidRPr="006556DF" w:rsidRDefault="006556DF" w:rsidP="00E21F71">
            <w:pPr>
              <w:spacing w:after="0"/>
              <w:ind w:left="250" w:hanging="250"/>
              <w:jc w:val="both"/>
              <w:rPr>
                <w:rFonts w:ascii="Arial" w:eastAsia="Times New Roman" w:hAnsi="Arial"/>
                <w:iCs/>
              </w:rPr>
            </w:pPr>
            <w:r>
              <w:rPr>
                <w:rFonts w:ascii="Arial" w:eastAsia="Times New Roman" w:hAnsi="Arial"/>
                <w:iCs/>
              </w:rPr>
              <w:lastRenderedPageBreak/>
              <w:t xml:space="preserve">3) </w:t>
            </w:r>
            <w:r w:rsidRPr="006556DF">
              <w:rPr>
                <w:rFonts w:ascii="Arial" w:eastAsia="Times New Roman" w:hAnsi="Arial"/>
                <w:iCs/>
              </w:rPr>
              <w:t>Przeprowadzanie szkoleń: od poniedziałku do piątku w godz. 8.00 – 14.00 (z wyłączeniem dni wolnych od pracy)</w:t>
            </w:r>
            <w:r w:rsidRPr="006556DF">
              <w:rPr>
                <w:rFonts w:ascii="Arial" w:eastAsia="Times New Roman" w:hAnsi="Arial"/>
              </w:rPr>
              <w:footnoteReference w:id="3"/>
            </w:r>
            <w:r w:rsidRPr="006556DF">
              <w:rPr>
                <w:rFonts w:ascii="Arial" w:eastAsia="Times New Roman" w:hAnsi="Arial"/>
                <w:iCs/>
              </w:rPr>
              <w:t xml:space="preserve">; </w:t>
            </w:r>
          </w:p>
          <w:p w:rsidR="006556DF" w:rsidRPr="006556DF" w:rsidRDefault="006556DF" w:rsidP="00E21F71">
            <w:pPr>
              <w:spacing w:after="0"/>
              <w:ind w:left="250" w:hanging="250"/>
              <w:jc w:val="both"/>
              <w:rPr>
                <w:rFonts w:ascii="Arial" w:eastAsia="Times New Roman" w:hAnsi="Arial"/>
                <w:iCs/>
              </w:rPr>
            </w:pPr>
            <w:r>
              <w:rPr>
                <w:rFonts w:ascii="Arial" w:eastAsia="Times New Roman" w:hAnsi="Arial"/>
                <w:iCs/>
              </w:rPr>
              <w:t xml:space="preserve">4) </w:t>
            </w:r>
            <w:r w:rsidRPr="006556DF">
              <w:rPr>
                <w:rFonts w:ascii="Arial" w:eastAsia="Times New Roman" w:hAnsi="Arial"/>
                <w:iCs/>
              </w:rPr>
              <w:t>Wymagane jest wystawienie przez Wykonawcę indywidualnych, imiennych certyfikatów dla szkolonych po każdym szkoleniu, dodatkowo Wykonawca sporządzi kopie certyfikatów dla Beneficjenta, które zostaną dołączone do Protokołu Odbioru Usługi Szkolenia”;</w:t>
            </w:r>
          </w:p>
          <w:p w:rsidR="006556DF" w:rsidRPr="006556DF" w:rsidRDefault="006556DF" w:rsidP="00E21F71">
            <w:pPr>
              <w:spacing w:after="0"/>
              <w:ind w:left="250" w:hanging="250"/>
              <w:jc w:val="both"/>
              <w:rPr>
                <w:rFonts w:ascii="Arial" w:eastAsia="Times New Roman" w:hAnsi="Arial"/>
                <w:iCs/>
              </w:rPr>
            </w:pPr>
            <w:r>
              <w:rPr>
                <w:rFonts w:ascii="Arial" w:eastAsia="Times New Roman" w:hAnsi="Arial"/>
                <w:iCs/>
              </w:rPr>
              <w:t xml:space="preserve">5) </w:t>
            </w:r>
            <w:r w:rsidRPr="006556DF">
              <w:rPr>
                <w:rFonts w:ascii="Arial" w:eastAsia="Times New Roman" w:hAnsi="Arial"/>
                <w:iCs/>
              </w:rPr>
              <w:t>Usługi szkoleń świadczone będą przez Wykonawcę na wniosek Beneficjenta na podstawie „Formularza zlecenia szkolenia”, wzór formularza określa załącznik nr 1;</w:t>
            </w:r>
          </w:p>
          <w:p w:rsidR="006556DF" w:rsidRPr="006556DF" w:rsidRDefault="006556DF" w:rsidP="00E21F71">
            <w:pPr>
              <w:spacing w:after="0"/>
              <w:ind w:left="250" w:hanging="250"/>
              <w:jc w:val="both"/>
              <w:rPr>
                <w:rFonts w:ascii="Arial" w:eastAsia="Times New Roman" w:hAnsi="Arial"/>
                <w:iCs/>
              </w:rPr>
            </w:pPr>
            <w:r>
              <w:rPr>
                <w:rFonts w:ascii="Arial" w:eastAsia="Times New Roman" w:hAnsi="Arial"/>
                <w:iCs/>
              </w:rPr>
              <w:t xml:space="preserve">6) </w:t>
            </w:r>
            <w:r w:rsidRPr="006556DF">
              <w:rPr>
                <w:rFonts w:ascii="Arial" w:eastAsia="Times New Roman" w:hAnsi="Arial"/>
                <w:iCs/>
              </w:rPr>
              <w:t>„Formularz zlecenia szkolenia” składa się z dwóch części. Część „A” wypełnia Beneficjent, część „B” wypełnia Wykonawca;</w:t>
            </w:r>
          </w:p>
          <w:p w:rsidR="006556DF" w:rsidRPr="006556DF" w:rsidRDefault="00E21F71" w:rsidP="00E21F71">
            <w:pPr>
              <w:spacing w:after="0"/>
              <w:ind w:left="250" w:hanging="250"/>
              <w:jc w:val="both"/>
              <w:rPr>
                <w:rFonts w:ascii="Arial" w:eastAsia="Times New Roman" w:hAnsi="Arial"/>
                <w:iCs/>
              </w:rPr>
            </w:pPr>
            <w:r>
              <w:rPr>
                <w:rFonts w:ascii="Arial" w:eastAsia="Times New Roman" w:hAnsi="Arial"/>
                <w:iCs/>
              </w:rPr>
              <w:t xml:space="preserve">7) </w:t>
            </w:r>
            <w:r w:rsidR="006556DF" w:rsidRPr="006556DF">
              <w:rPr>
                <w:rFonts w:ascii="Arial" w:eastAsia="Times New Roman" w:hAnsi="Arial"/>
                <w:iCs/>
              </w:rPr>
              <w:t>Wykonawca wypełni i odeśle do Ben</w:t>
            </w:r>
            <w:r>
              <w:rPr>
                <w:rFonts w:ascii="Arial" w:eastAsia="Times New Roman" w:hAnsi="Arial"/>
                <w:iCs/>
              </w:rPr>
              <w:t xml:space="preserve">eficjenta wypełniony formularz </w:t>
            </w:r>
            <w:r w:rsidR="006556DF" w:rsidRPr="006556DF">
              <w:rPr>
                <w:rFonts w:ascii="Arial" w:eastAsia="Times New Roman" w:hAnsi="Arial"/>
                <w:iCs/>
              </w:rPr>
              <w:t>w ciągu 5 dni roboczych (od poniedziałku do piątku z wyłączeniem dni wolnych od pracy). Beneficjent podejmuje decyzję o akceptacji lub odrzuceniu propozycji Wykonawcy w ciągu 5 dni roboczych(od poniedziałku do piątku z wyłączeniem dni wolnych od pracy). Czas ten może być wydłużony o okres niezbędny na złożenie przez Wykonawcę dodatkowych wyjaśnień do przesłanej propozycji jednak nie dłużej niż kolejne 5 dni roboczych (od poniedziałku do piątku z wyłączeniem dni wolnych od pracy);</w:t>
            </w:r>
          </w:p>
          <w:p w:rsidR="006556DF" w:rsidRPr="006556DF" w:rsidRDefault="006556DF" w:rsidP="00E21F71">
            <w:pPr>
              <w:spacing w:after="0"/>
              <w:ind w:left="250" w:hanging="250"/>
              <w:jc w:val="both"/>
              <w:rPr>
                <w:rFonts w:ascii="Arial" w:eastAsia="Times New Roman" w:hAnsi="Arial"/>
                <w:iCs/>
              </w:rPr>
            </w:pPr>
            <w:r>
              <w:rPr>
                <w:rFonts w:ascii="Arial" w:eastAsia="Times New Roman" w:hAnsi="Arial"/>
                <w:iCs/>
              </w:rPr>
              <w:t xml:space="preserve">8) </w:t>
            </w:r>
            <w:r w:rsidRPr="006556DF">
              <w:rPr>
                <w:rFonts w:ascii="Arial" w:eastAsia="Times New Roman" w:hAnsi="Arial"/>
                <w:iCs/>
              </w:rPr>
              <w:t>Rozliczenie usługi szkolenia wykonywane będzie osobno dla każdego wniosku w oparciu o „Protokół odbioru usługi szkolenia” (załącznik nr 2), sporządzanego jest przez Beneficjenta w trzech egzemplarzach, po jednym dla Beneficjenta, Wykonawcy oraz Zamawiającego;</w:t>
            </w:r>
          </w:p>
          <w:p w:rsidR="006556DF" w:rsidRPr="00E21F71" w:rsidRDefault="006556DF" w:rsidP="00E21F71">
            <w:pPr>
              <w:spacing w:after="0"/>
              <w:ind w:left="250" w:hanging="250"/>
              <w:jc w:val="both"/>
              <w:rPr>
                <w:rFonts w:ascii="Arial" w:eastAsia="Times New Roman" w:hAnsi="Arial"/>
                <w:iCs/>
              </w:rPr>
            </w:pPr>
            <w:r>
              <w:rPr>
                <w:rFonts w:ascii="Arial" w:eastAsia="Times New Roman" w:hAnsi="Arial"/>
                <w:iCs/>
              </w:rPr>
              <w:t xml:space="preserve">9) </w:t>
            </w:r>
            <w:r w:rsidRPr="006556DF">
              <w:rPr>
                <w:rFonts w:ascii="Arial" w:eastAsia="Times New Roman" w:hAnsi="Arial"/>
                <w:iCs/>
              </w:rPr>
              <w:t>Rozliczenie usług szkolenia realizowane w  2025 roku w terminie do 15 listopada 2025 roku.</w:t>
            </w:r>
          </w:p>
        </w:tc>
      </w:tr>
      <w:tr w:rsidR="004E1616" w:rsidRPr="00573779" w:rsidTr="00CD0A70">
        <w:tc>
          <w:tcPr>
            <w:tcW w:w="9498" w:type="dxa"/>
            <w:gridSpan w:val="7"/>
          </w:tcPr>
          <w:p w:rsidR="004E1616" w:rsidRPr="00E21F71" w:rsidRDefault="004E1616" w:rsidP="004E1616">
            <w:pPr>
              <w:spacing w:after="0"/>
              <w:contextualSpacing/>
              <w:jc w:val="both"/>
              <w:rPr>
                <w:rFonts w:ascii="Arial" w:hAnsi="Arial" w:cs="Arial"/>
                <w:b/>
                <w:sz w:val="24"/>
                <w:szCs w:val="24"/>
              </w:rPr>
            </w:pPr>
            <w:r w:rsidRPr="004E1616">
              <w:rPr>
                <w:rFonts w:ascii="Arial" w:hAnsi="Arial" w:cs="Arial"/>
                <w:b/>
                <w:sz w:val="24"/>
                <w:szCs w:val="24"/>
              </w:rPr>
              <w:lastRenderedPageBreak/>
              <w:t>4. Inne Wymagania</w:t>
            </w:r>
          </w:p>
        </w:tc>
      </w:tr>
      <w:tr w:rsidR="004E1616" w:rsidRPr="00573779" w:rsidTr="00CD0A70">
        <w:tc>
          <w:tcPr>
            <w:tcW w:w="9498" w:type="dxa"/>
            <w:gridSpan w:val="7"/>
          </w:tcPr>
          <w:p w:rsidR="004E1616" w:rsidRPr="004E1616" w:rsidRDefault="004E1616"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 xml:space="preserve">Wykonawca dostarczy instrukcję użytkowania, podręczniki i materiały szkoleniowe </w:t>
            </w:r>
            <w:r w:rsidRPr="004E1616">
              <w:rPr>
                <w:rFonts w:ascii="Arial" w:eastAsia="Times New Roman" w:hAnsi="Arial"/>
                <w:iCs/>
              </w:rPr>
              <w:br/>
              <w:t>w formie cyfrowej poprzez swoją platformę bądź serwis wymiany danych;</w:t>
            </w:r>
          </w:p>
          <w:p w:rsidR="004E1616" w:rsidRPr="004E1616" w:rsidRDefault="004E1616"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 xml:space="preserve">Zamawiający wymaga dostarczenia do każdego kompletu oprogramowania wskazanego w ppkt. </w:t>
            </w:r>
            <w:r>
              <w:rPr>
                <w:rFonts w:ascii="Arial" w:eastAsia="Times New Roman" w:hAnsi="Arial"/>
                <w:iCs/>
              </w:rPr>
              <w:t>1.1 i ppkt. 1</w:t>
            </w:r>
            <w:r w:rsidRPr="004E1616">
              <w:rPr>
                <w:rFonts w:ascii="Arial" w:eastAsia="Times New Roman" w:hAnsi="Arial"/>
                <w:iCs/>
              </w:rPr>
              <w:t xml:space="preserve">.2 certyfikatów licencji wystawionych </w:t>
            </w:r>
            <w:r w:rsidRPr="00E16708">
              <w:rPr>
                <w:rFonts w:ascii="Arial" w:eastAsia="Times New Roman" w:hAnsi="Arial"/>
                <w:iCs/>
              </w:rPr>
              <w:t>na Użytkownika, w której zawarte</w:t>
            </w:r>
            <w:r w:rsidRPr="004E1616">
              <w:rPr>
                <w:rFonts w:ascii="Arial" w:eastAsia="Times New Roman" w:hAnsi="Arial"/>
                <w:iCs/>
              </w:rPr>
              <w:t xml:space="preserve"> będą zapisy m.in. o prawie korzystania przez użytkownika z 36 miesięcznego wsparcia technicznego licząc od daty podpisania umowy (pełen okres 3 lat);</w:t>
            </w:r>
          </w:p>
          <w:p w:rsidR="004E1616" w:rsidRPr="004E1616" w:rsidRDefault="004E1616"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Dostarczone oprogramowanie musi być dostosowane do pracy na komputerach wykorzystujących system operacyjny Windows (od wersji 11 w górę).</w:t>
            </w:r>
          </w:p>
          <w:p w:rsidR="004E1616" w:rsidRPr="004E1616" w:rsidRDefault="004E1616"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Oprogramowanie dostarczone przez Wykonawcę musi pochodzić z legalnych źródeł i zawierać wszystkie składniki niezbędne do potwierdzenia jego legalności (np. umowa licencyjna, certyfikat autentyczności);</w:t>
            </w:r>
          </w:p>
          <w:p w:rsidR="004E1616" w:rsidRPr="004E1616" w:rsidRDefault="004E1616"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Licencja musi umożliwiać prawa przeniesienia przez Beneficjenta oprogramowania na inne urządzenia (tzw. licencja pływająca). Przenoszenie licencji pomiędzy urządzeniami nie może być ograniczone co do ilości takich operacji w roku, w przypadku konieczności uczestnictwa licencjodawcy w procesie przeniesienia oprogramowania proces ten nie może trwać dłużej niż 48 godzin;</w:t>
            </w:r>
          </w:p>
          <w:p w:rsidR="004E1616" w:rsidRPr="004E1616" w:rsidRDefault="004E1616" w:rsidP="00E21F71">
            <w:pPr>
              <w:numPr>
                <w:ilvl w:val="0"/>
                <w:numId w:val="16"/>
              </w:numPr>
              <w:tabs>
                <w:tab w:val="clear" w:pos="785"/>
                <w:tab w:val="num" w:pos="1456"/>
              </w:tabs>
              <w:spacing w:before="60" w:after="0" w:line="240" w:lineRule="auto"/>
              <w:ind w:left="322" w:hanging="284"/>
              <w:jc w:val="both"/>
              <w:rPr>
                <w:rFonts w:ascii="Arial" w:eastAsia="Times New Roman" w:hAnsi="Arial"/>
                <w:iCs/>
              </w:rPr>
            </w:pPr>
            <w:r w:rsidRPr="004E1616">
              <w:rPr>
                <w:rFonts w:ascii="Arial" w:eastAsia="Times New Roman" w:hAnsi="Arial"/>
                <w:iCs/>
              </w:rPr>
              <w:t xml:space="preserve">Wykonawca jest zobowiązany dostarczone oprogramowanie na nośnikach pendrive </w:t>
            </w:r>
            <w:r w:rsidRPr="004E1616">
              <w:rPr>
                <w:rFonts w:ascii="Arial" w:eastAsia="Times New Roman" w:hAnsi="Arial"/>
                <w:iCs/>
              </w:rPr>
              <w:br/>
              <w:t>i udzieli na nie gwarancji na okres 3 miesięcy, nośniki  pendrive mają zawierać nazwę oprogramowania i dane identyfikacyjne licencji;</w:t>
            </w:r>
          </w:p>
          <w:p w:rsidR="004E1616" w:rsidRPr="004E1616" w:rsidRDefault="004E1616"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Licencje powinny być dostarczone jako licencje bezterminowe;</w:t>
            </w:r>
          </w:p>
          <w:p w:rsidR="004E1616" w:rsidRPr="00E21F71" w:rsidRDefault="004E1616"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W ramach licencji bezterminowej, po upływie okresu wsparcia technicznego, oprogramowanie powinno zachować swoją pełną funkcjonalność (możliwość aktualizacji plików wykorzystywanych przez modele matematyczne zawarte w oprogramowaniu, a także dostęp do aktualnej bazy obiektów w przestrzeni kosmicznej na orbitach okołoziemskich).</w:t>
            </w:r>
          </w:p>
        </w:tc>
      </w:tr>
      <w:tr w:rsidR="00E21F71" w:rsidRPr="00573779" w:rsidTr="00E21F71">
        <w:trPr>
          <w:trHeight w:val="252"/>
        </w:trPr>
        <w:tc>
          <w:tcPr>
            <w:tcW w:w="9498" w:type="dxa"/>
            <w:gridSpan w:val="7"/>
          </w:tcPr>
          <w:p w:rsidR="00E21F71" w:rsidRPr="004E1616" w:rsidRDefault="00E21F71" w:rsidP="00E21F71">
            <w:pPr>
              <w:spacing w:after="0"/>
              <w:contextualSpacing/>
              <w:jc w:val="both"/>
              <w:rPr>
                <w:rFonts w:ascii="Arial" w:eastAsia="Times New Roman" w:hAnsi="Arial"/>
                <w:iCs/>
              </w:rPr>
            </w:pPr>
            <w:r w:rsidRPr="00E21F71">
              <w:rPr>
                <w:rFonts w:ascii="Arial" w:hAnsi="Arial" w:cs="Arial"/>
                <w:b/>
                <w:sz w:val="24"/>
                <w:szCs w:val="24"/>
              </w:rPr>
              <w:t>5. Uprawnienia Wykonawców</w:t>
            </w:r>
          </w:p>
        </w:tc>
      </w:tr>
      <w:tr w:rsidR="00E21F71" w:rsidRPr="00573779" w:rsidTr="00CD0A70">
        <w:tc>
          <w:tcPr>
            <w:tcW w:w="9498" w:type="dxa"/>
            <w:gridSpan w:val="7"/>
          </w:tcPr>
          <w:p w:rsidR="00E21F71" w:rsidRPr="00E21F71" w:rsidRDefault="00E21F71" w:rsidP="00E21F71">
            <w:pPr>
              <w:widowControl w:val="0"/>
              <w:autoSpaceDE w:val="0"/>
              <w:autoSpaceDN w:val="0"/>
              <w:adjustRightInd w:val="0"/>
              <w:spacing w:before="20" w:after="0" w:line="274" w:lineRule="exact"/>
              <w:jc w:val="both"/>
              <w:rPr>
                <w:rFonts w:ascii="Arial" w:hAnsi="Arial" w:cs="Arial"/>
                <w:b/>
                <w:sz w:val="24"/>
                <w:szCs w:val="24"/>
              </w:rPr>
            </w:pPr>
            <w:r w:rsidRPr="004E1616">
              <w:rPr>
                <w:rFonts w:ascii="Arial" w:eastAsia="Times New Roman" w:hAnsi="Arial"/>
                <w:iCs/>
              </w:rPr>
              <w:t>Przedmiot zamówienia ma być realizowany z zachowaniem wymogów stawianych autoryzowanym partnerom producenta oprogramowania co oznacza, że Wykonawca powinien posiadać aktywną umowę z producentem ww. oprogramowania w zakresie odsprzedawania na terenie Rzeczpospolitej Polskiej oprogramowania oraz usług opieki technicznej będących przedmiotem zamówienia oraz wsparcia technicznego będących przedmiotem zamówienia.</w:t>
            </w:r>
          </w:p>
        </w:tc>
      </w:tr>
      <w:tr w:rsidR="004E1616" w:rsidRPr="00573779" w:rsidTr="00CD0A70">
        <w:tc>
          <w:tcPr>
            <w:tcW w:w="9498" w:type="dxa"/>
            <w:gridSpan w:val="7"/>
          </w:tcPr>
          <w:p w:rsidR="004E1616" w:rsidRPr="00C6065E" w:rsidRDefault="001A4746" w:rsidP="00E21F71">
            <w:pPr>
              <w:spacing w:after="0"/>
              <w:contextualSpacing/>
              <w:jc w:val="both"/>
              <w:rPr>
                <w:rFonts w:ascii="Arial" w:eastAsia="Times New Roman" w:hAnsi="Arial"/>
                <w:iCs/>
                <w:sz w:val="18"/>
                <w:szCs w:val="18"/>
              </w:rPr>
            </w:pPr>
            <w:r>
              <w:rPr>
                <w:rFonts w:ascii="Arial" w:hAnsi="Arial" w:cs="Arial"/>
                <w:b/>
                <w:sz w:val="24"/>
                <w:szCs w:val="24"/>
              </w:rPr>
              <w:lastRenderedPageBreak/>
              <w:t>6</w:t>
            </w:r>
            <w:r w:rsidR="004E1616">
              <w:rPr>
                <w:rFonts w:ascii="Arial" w:hAnsi="Arial" w:cs="Arial"/>
                <w:b/>
                <w:sz w:val="24"/>
                <w:szCs w:val="24"/>
              </w:rPr>
              <w:t>. Miejsce dostawy:</w:t>
            </w:r>
          </w:p>
        </w:tc>
      </w:tr>
      <w:tr w:rsidR="00E21F71" w:rsidRPr="00573779" w:rsidTr="00CD0A70">
        <w:tc>
          <w:tcPr>
            <w:tcW w:w="9498" w:type="dxa"/>
            <w:gridSpan w:val="7"/>
          </w:tcPr>
          <w:p w:rsidR="00E21F71" w:rsidRPr="004E1616" w:rsidRDefault="00E21F71" w:rsidP="004E1616">
            <w:pPr>
              <w:spacing w:after="0"/>
              <w:contextualSpacing/>
              <w:jc w:val="both"/>
              <w:rPr>
                <w:rFonts w:ascii="Arial" w:hAnsi="Arial" w:cs="Arial"/>
                <w:b/>
                <w:sz w:val="24"/>
                <w:szCs w:val="24"/>
              </w:rPr>
            </w:pPr>
            <w:r w:rsidRPr="00C6065E">
              <w:rPr>
                <w:rFonts w:ascii="Arial" w:hAnsi="Arial" w:cs="Arial"/>
                <w:sz w:val="18"/>
                <w:szCs w:val="18"/>
              </w:rPr>
              <w:t>Warszawa</w:t>
            </w:r>
          </w:p>
        </w:tc>
      </w:tr>
    </w:tbl>
    <w:p w:rsidR="001A1830" w:rsidRDefault="001A1830" w:rsidP="002B1069">
      <w:pPr>
        <w:spacing w:after="0"/>
        <w:contextualSpacing/>
        <w:jc w:val="both"/>
        <w:rPr>
          <w:rFonts w:ascii="Arial" w:hAnsi="Arial" w:cs="Arial"/>
          <w:b/>
          <w:sz w:val="24"/>
          <w:szCs w:val="24"/>
        </w:rPr>
      </w:pPr>
    </w:p>
    <w:p w:rsidR="00E21F71" w:rsidRDefault="00E21F71" w:rsidP="002B1069">
      <w:pPr>
        <w:spacing w:after="0"/>
        <w:contextualSpacing/>
        <w:jc w:val="both"/>
        <w:rPr>
          <w:rFonts w:ascii="Arial" w:hAnsi="Arial" w:cs="Arial"/>
          <w:b/>
          <w:sz w:val="24"/>
          <w:szCs w:val="24"/>
        </w:rPr>
      </w:pPr>
    </w:p>
    <w:p w:rsidR="002B1069" w:rsidRDefault="002B1069" w:rsidP="002B1069">
      <w:pPr>
        <w:spacing w:after="0"/>
        <w:contextualSpacing/>
        <w:jc w:val="both"/>
        <w:rPr>
          <w:rFonts w:ascii="Arial" w:hAnsi="Arial" w:cs="Arial"/>
          <w:b/>
          <w:sz w:val="24"/>
          <w:szCs w:val="24"/>
        </w:rPr>
      </w:pPr>
      <w:r>
        <w:rPr>
          <w:rFonts w:ascii="Arial" w:hAnsi="Arial" w:cs="Arial"/>
          <w:b/>
          <w:sz w:val="24"/>
          <w:szCs w:val="24"/>
        </w:rPr>
        <w:t xml:space="preserve">Oprócz ceny prosimy również o wskazanie możliwego terminu realizacji </w:t>
      </w:r>
      <w:r w:rsidR="008264ED">
        <w:rPr>
          <w:rFonts w:ascii="Arial" w:hAnsi="Arial" w:cs="Arial"/>
          <w:b/>
          <w:sz w:val="24"/>
          <w:szCs w:val="24"/>
        </w:rPr>
        <w:t>zamówienia</w:t>
      </w:r>
      <w:r>
        <w:rPr>
          <w:rFonts w:ascii="Arial" w:hAnsi="Arial" w:cs="Arial"/>
          <w:b/>
          <w:sz w:val="24"/>
          <w:szCs w:val="24"/>
        </w:rPr>
        <w:t xml:space="preserve"> w dniach /miesiącach ………………………… od dnia zawarcia umowy.</w:t>
      </w:r>
    </w:p>
    <w:p w:rsidR="002B1069" w:rsidRDefault="002B1069" w:rsidP="002B1069">
      <w:pPr>
        <w:spacing w:after="0"/>
        <w:contextualSpacing/>
        <w:jc w:val="both"/>
        <w:rPr>
          <w:rFonts w:ascii="Arial" w:hAnsi="Arial" w:cs="Arial"/>
          <w:b/>
          <w:sz w:val="24"/>
          <w:szCs w:val="24"/>
        </w:rPr>
      </w:pPr>
    </w:p>
    <w:p w:rsidR="00252D27" w:rsidRDefault="00252D27" w:rsidP="002B1069">
      <w:pPr>
        <w:spacing w:after="0"/>
        <w:contextualSpacing/>
        <w:jc w:val="both"/>
        <w:rPr>
          <w:rFonts w:ascii="Arial" w:hAnsi="Arial" w:cs="Arial"/>
          <w:b/>
          <w:sz w:val="24"/>
          <w:szCs w:val="24"/>
        </w:rPr>
      </w:pPr>
    </w:p>
    <w:p w:rsidR="00252D27" w:rsidRDefault="00252D27" w:rsidP="002B1069">
      <w:pPr>
        <w:spacing w:after="0"/>
        <w:contextualSpacing/>
        <w:jc w:val="both"/>
        <w:rPr>
          <w:rFonts w:ascii="Arial" w:hAnsi="Arial" w:cs="Arial"/>
          <w:b/>
          <w:sz w:val="24"/>
          <w:szCs w:val="24"/>
        </w:rPr>
      </w:pPr>
    </w:p>
    <w:p w:rsidR="002B1069" w:rsidRDefault="002B1069" w:rsidP="002B1069">
      <w:pPr>
        <w:spacing w:after="0"/>
        <w:contextualSpacing/>
        <w:jc w:val="both"/>
        <w:rPr>
          <w:rFonts w:ascii="Arial" w:hAnsi="Arial" w:cs="Arial"/>
          <w:b/>
          <w:sz w:val="24"/>
          <w:szCs w:val="24"/>
        </w:rPr>
      </w:pPr>
    </w:p>
    <w:p w:rsidR="002B1069" w:rsidRPr="008F4FC8" w:rsidRDefault="002B1069" w:rsidP="002B1069">
      <w:pPr>
        <w:spacing w:before="240" w:line="240" w:lineRule="auto"/>
        <w:rPr>
          <w:rFonts w:ascii="Arial" w:hAnsi="Arial" w:cs="Arial"/>
          <w:sz w:val="26"/>
          <w:szCs w:val="26"/>
        </w:rPr>
      </w:pPr>
      <w:r w:rsidRPr="008F4FC8">
        <w:rPr>
          <w:rFonts w:ascii="Arial" w:hAnsi="Arial" w:cs="Arial"/>
          <w:sz w:val="26"/>
          <w:szCs w:val="26"/>
        </w:rPr>
        <w:t xml:space="preserve">...............................                  </w:t>
      </w:r>
      <w:r>
        <w:rPr>
          <w:rFonts w:ascii="Arial" w:hAnsi="Arial" w:cs="Arial"/>
          <w:sz w:val="26"/>
          <w:szCs w:val="26"/>
        </w:rPr>
        <w:t xml:space="preserve">         </w:t>
      </w:r>
      <w:r w:rsidRPr="008F4FC8">
        <w:rPr>
          <w:rFonts w:ascii="Arial" w:hAnsi="Arial" w:cs="Arial"/>
          <w:sz w:val="26"/>
          <w:szCs w:val="26"/>
        </w:rPr>
        <w:t>............................................................</w:t>
      </w:r>
    </w:p>
    <w:p w:rsidR="002B1069" w:rsidRDefault="002B1069" w:rsidP="002B1069">
      <w:pPr>
        <w:spacing w:line="240" w:lineRule="auto"/>
        <w:rPr>
          <w:rFonts w:ascii="Arial" w:hAnsi="Arial" w:cs="Arial"/>
          <w:b/>
          <w:color w:val="000000"/>
          <w:sz w:val="24"/>
          <w:szCs w:val="24"/>
          <w:u w:val="single"/>
        </w:rPr>
      </w:pPr>
      <w:r w:rsidRPr="00283A33">
        <w:rPr>
          <w:rFonts w:ascii="Arial" w:hAnsi="Arial" w:cs="Arial"/>
        </w:rPr>
        <w:t>(</w:t>
      </w:r>
      <w:r w:rsidRPr="00283A33">
        <w:rPr>
          <w:rFonts w:ascii="Arial" w:hAnsi="Arial" w:cs="Arial"/>
          <w:i/>
        </w:rPr>
        <w:t xml:space="preserve">miejscowość, data )                            </w:t>
      </w:r>
      <w:r>
        <w:rPr>
          <w:rFonts w:ascii="Arial" w:hAnsi="Arial" w:cs="Arial"/>
          <w:i/>
        </w:rPr>
        <w:t xml:space="preserve">           </w:t>
      </w:r>
      <w:r w:rsidRPr="00283A33">
        <w:rPr>
          <w:rFonts w:ascii="Arial" w:hAnsi="Arial" w:cs="Arial"/>
          <w:i/>
        </w:rPr>
        <w:t xml:space="preserve">   (podpisy osób uprawnionych do reprezentacji)</w:t>
      </w:r>
    </w:p>
    <w:p w:rsidR="002B1069" w:rsidRDefault="002B1069" w:rsidP="002B1069">
      <w:pPr>
        <w:spacing w:after="0" w:line="360" w:lineRule="auto"/>
        <w:rPr>
          <w:rFonts w:ascii="Arial" w:hAnsi="Arial" w:cs="Arial"/>
          <w:b/>
          <w:color w:val="000000"/>
          <w:sz w:val="24"/>
          <w:szCs w:val="24"/>
          <w:u w:val="single"/>
        </w:rPr>
      </w:pPr>
    </w:p>
    <w:p w:rsidR="002B1069" w:rsidRDefault="002B1069" w:rsidP="002B1069">
      <w:pPr>
        <w:spacing w:after="0" w:line="360" w:lineRule="auto"/>
        <w:rPr>
          <w:rFonts w:ascii="Arial" w:hAnsi="Arial" w:cs="Arial"/>
          <w:b/>
          <w:color w:val="000000"/>
          <w:sz w:val="24"/>
          <w:szCs w:val="24"/>
          <w:u w:val="single"/>
        </w:rPr>
      </w:pPr>
    </w:p>
    <w:p w:rsidR="002B1069" w:rsidRDefault="002B1069" w:rsidP="002B1069">
      <w:pPr>
        <w:spacing w:after="0" w:line="360" w:lineRule="auto"/>
        <w:rPr>
          <w:rFonts w:ascii="Arial" w:hAnsi="Arial" w:cs="Arial"/>
          <w:b/>
          <w:color w:val="000000"/>
          <w:sz w:val="24"/>
          <w:szCs w:val="24"/>
          <w:u w:val="single"/>
        </w:rPr>
      </w:pPr>
    </w:p>
    <w:p w:rsidR="002B1069" w:rsidRDefault="002B1069" w:rsidP="002B1069">
      <w:pPr>
        <w:spacing w:after="0" w:line="360" w:lineRule="auto"/>
        <w:rPr>
          <w:rFonts w:ascii="Arial" w:hAnsi="Arial" w:cs="Arial"/>
          <w:b/>
          <w:color w:val="000000"/>
          <w:sz w:val="24"/>
          <w:szCs w:val="24"/>
          <w:u w:val="single"/>
        </w:rPr>
      </w:pPr>
    </w:p>
    <w:p w:rsidR="002B1069" w:rsidRDefault="002B1069" w:rsidP="002B1069">
      <w:pPr>
        <w:spacing w:after="0" w:line="360" w:lineRule="auto"/>
        <w:rPr>
          <w:rFonts w:ascii="Arial" w:hAnsi="Arial" w:cs="Arial"/>
          <w:b/>
          <w:color w:val="000000"/>
          <w:sz w:val="24"/>
          <w:szCs w:val="24"/>
          <w:u w:val="single"/>
        </w:rPr>
      </w:pPr>
    </w:p>
    <w:p w:rsidR="002B1069" w:rsidRDefault="002B1069" w:rsidP="002B1069"/>
    <w:p w:rsidR="007F0D51" w:rsidRPr="002B1069" w:rsidRDefault="007F0D51" w:rsidP="002B1069"/>
    <w:sectPr w:rsidR="007F0D51" w:rsidRPr="002B1069" w:rsidSect="00F56C8D">
      <w:headerReference w:type="default" r:id="rId11"/>
      <w:footerReference w:type="default" r:id="rId12"/>
      <w:headerReference w:type="first" r:id="rId13"/>
      <w:footerReference w:type="first" r:id="rId14"/>
      <w:pgSz w:w="11906" w:h="16838"/>
      <w:pgMar w:top="851" w:right="992" w:bottom="1418" w:left="1418"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67A" w:rsidRDefault="0044667A" w:rsidP="00B25867">
      <w:pPr>
        <w:spacing w:after="0" w:line="240" w:lineRule="auto"/>
      </w:pPr>
      <w:r>
        <w:separator/>
      </w:r>
    </w:p>
  </w:endnote>
  <w:endnote w:type="continuationSeparator" w:id="0">
    <w:p w:rsidR="0044667A" w:rsidRDefault="0044667A" w:rsidP="00B2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RomanaEU">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A70" w:rsidRDefault="00CD0A70" w:rsidP="00CD0A70">
    <w:pPr>
      <w:pStyle w:val="Stopka"/>
      <w:pBdr>
        <w:top w:val="thinThickSmallGap" w:sz="24" w:space="1" w:color="622423"/>
      </w:pBdr>
      <w:tabs>
        <w:tab w:val="clear" w:pos="4536"/>
      </w:tabs>
      <w:rPr>
        <w:rFonts w:ascii="Cambria" w:hAnsi="Cambria"/>
      </w:rPr>
    </w:pPr>
    <w:r>
      <w:rPr>
        <w:rFonts w:ascii="Cambria" w:hAnsi="Cambria"/>
      </w:rPr>
      <w:t>P-1</w:t>
    </w:r>
    <w:r>
      <w:rPr>
        <w:rFonts w:ascii="Cambria" w:hAnsi="Cambria"/>
      </w:rPr>
      <w:tab/>
      <w:t xml:space="preserve">Strona </w:t>
    </w:r>
    <w:r>
      <w:fldChar w:fldCharType="begin"/>
    </w:r>
    <w:r>
      <w:instrText xml:space="preserve"> PAGE   \* MERGEFORMAT </w:instrText>
    </w:r>
    <w:r>
      <w:fldChar w:fldCharType="separate"/>
    </w:r>
    <w:r w:rsidR="00235E79" w:rsidRPr="00235E79">
      <w:rPr>
        <w:rFonts w:ascii="Cambria" w:hAnsi="Cambria"/>
        <w:noProof/>
      </w:rPr>
      <w:t>1</w:t>
    </w:r>
    <w:r>
      <w:fldChar w:fldCharType="end"/>
    </w:r>
  </w:p>
  <w:p w:rsidR="00CD0A70" w:rsidRDefault="00CD0A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A70" w:rsidRDefault="00CD0A70" w:rsidP="00CD0A70">
    <w:pPr>
      <w:pStyle w:val="Stopka"/>
      <w:pBdr>
        <w:top w:val="thinThickSmallGap" w:sz="24" w:space="1" w:color="622423"/>
      </w:pBdr>
      <w:tabs>
        <w:tab w:val="clear" w:pos="4536"/>
      </w:tabs>
      <w:rPr>
        <w:rFonts w:ascii="Cambria" w:hAnsi="Cambria"/>
      </w:rPr>
    </w:pPr>
    <w:r>
      <w:rPr>
        <w:rFonts w:ascii="Cambria" w:hAnsi="Cambria"/>
      </w:rPr>
      <w:t>P-1</w:t>
    </w:r>
    <w:r>
      <w:rPr>
        <w:rFonts w:ascii="Cambria" w:hAnsi="Cambria"/>
      </w:rPr>
      <w:tab/>
      <w:t xml:space="preserve">Strona </w:t>
    </w:r>
    <w:r>
      <w:fldChar w:fldCharType="begin"/>
    </w:r>
    <w:r>
      <w:instrText xml:space="preserve"> PAGE   \* MERGEFORMAT </w:instrText>
    </w:r>
    <w:r>
      <w:fldChar w:fldCharType="separate"/>
    </w:r>
    <w:r w:rsidRPr="00F4721E">
      <w:rPr>
        <w:rFonts w:ascii="Cambria" w:hAnsi="Cambria"/>
        <w:noProof/>
      </w:rPr>
      <w:t>1</w:t>
    </w:r>
    <w:r>
      <w:fldChar w:fldCharType="end"/>
    </w:r>
  </w:p>
  <w:p w:rsidR="00CD0A70" w:rsidRDefault="00CD0A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67A" w:rsidRDefault="0044667A" w:rsidP="00B25867">
      <w:pPr>
        <w:spacing w:after="0" w:line="240" w:lineRule="auto"/>
      </w:pPr>
      <w:r>
        <w:separator/>
      </w:r>
    </w:p>
  </w:footnote>
  <w:footnote w:type="continuationSeparator" w:id="0">
    <w:p w:rsidR="0044667A" w:rsidRDefault="0044667A" w:rsidP="00B25867">
      <w:pPr>
        <w:spacing w:after="0" w:line="240" w:lineRule="auto"/>
      </w:pPr>
      <w:r>
        <w:continuationSeparator/>
      </w:r>
    </w:p>
  </w:footnote>
  <w:footnote w:id="1">
    <w:p w:rsidR="00CD0A70" w:rsidRPr="000807A8" w:rsidRDefault="00CD0A70" w:rsidP="006556DF">
      <w:pPr>
        <w:pStyle w:val="Tekstprzypisudolnego"/>
        <w:rPr>
          <w:rFonts w:ascii="Arial" w:hAnsi="Arial" w:cs="Arial"/>
          <w:sz w:val="16"/>
          <w:szCs w:val="16"/>
        </w:rPr>
      </w:pPr>
      <w:r w:rsidRPr="0052437C">
        <w:rPr>
          <w:rStyle w:val="Odwoanieprzypisudolnego"/>
          <w:rFonts w:ascii="Arial" w:hAnsi="Arial" w:cs="Arial"/>
        </w:rPr>
        <w:footnoteRef/>
      </w:r>
      <w:r w:rsidRPr="0052437C">
        <w:rPr>
          <w:rFonts w:ascii="Arial" w:hAnsi="Arial" w:cs="Arial"/>
        </w:rPr>
        <w:t xml:space="preserve"> </w:t>
      </w:r>
      <w:r w:rsidRPr="000807A8">
        <w:rPr>
          <w:rFonts w:ascii="Arial" w:hAnsi="Arial" w:cs="Arial"/>
          <w:sz w:val="16"/>
          <w:szCs w:val="16"/>
        </w:rPr>
        <w:t>Czas reakcji serwisu oznacza potwierdzenie zgłoszenia przez Wykonawcę i wskazanie terminu realizacji zgłoszenia.</w:t>
      </w:r>
    </w:p>
  </w:footnote>
  <w:footnote w:id="2">
    <w:p w:rsidR="00CD0A70" w:rsidRPr="000807A8" w:rsidRDefault="00CD0A70" w:rsidP="006556DF">
      <w:pPr>
        <w:pStyle w:val="Tekstprzypisudolnego"/>
        <w:rPr>
          <w:sz w:val="16"/>
          <w:szCs w:val="16"/>
        </w:rPr>
      </w:pPr>
      <w:r w:rsidRPr="000807A8">
        <w:rPr>
          <w:rStyle w:val="Odwoanieprzypisudolnego"/>
          <w:rFonts w:ascii="Arial" w:hAnsi="Arial" w:cs="Arial"/>
          <w:sz w:val="16"/>
          <w:szCs w:val="16"/>
        </w:rPr>
        <w:footnoteRef/>
      </w:r>
      <w:r w:rsidRPr="000807A8">
        <w:rPr>
          <w:rFonts w:ascii="Arial" w:hAnsi="Arial" w:cs="Arial"/>
          <w:sz w:val="16"/>
          <w:szCs w:val="16"/>
        </w:rPr>
        <w:t xml:space="preserve"> Beneficjentem oprogramowania jest Agencja Rozpoznania Geoprzestrzennego i Usług Satelitarnych.</w:t>
      </w:r>
    </w:p>
  </w:footnote>
  <w:footnote w:id="3">
    <w:p w:rsidR="00CD0A70" w:rsidRPr="00885131" w:rsidRDefault="00CD0A70" w:rsidP="006556DF">
      <w:pPr>
        <w:pStyle w:val="Tekstprzypisudolnego"/>
        <w:rPr>
          <w:rFonts w:ascii="Arial" w:hAnsi="Arial" w:cs="Arial"/>
          <w:sz w:val="16"/>
          <w:szCs w:val="16"/>
        </w:rPr>
      </w:pPr>
      <w:r w:rsidRPr="0052437C">
        <w:rPr>
          <w:rStyle w:val="Odwoanieprzypisudolnego"/>
          <w:rFonts w:ascii="Arial" w:hAnsi="Arial" w:cs="Arial"/>
        </w:rPr>
        <w:footnoteRef/>
      </w:r>
      <w:r w:rsidRPr="0052437C">
        <w:rPr>
          <w:rFonts w:ascii="Arial" w:hAnsi="Arial" w:cs="Arial"/>
        </w:rPr>
        <w:t xml:space="preserve"> </w:t>
      </w:r>
      <w:r w:rsidRPr="00885131">
        <w:rPr>
          <w:rFonts w:ascii="Arial" w:hAnsi="Arial" w:cs="Arial"/>
          <w:sz w:val="16"/>
          <w:szCs w:val="16"/>
        </w:rPr>
        <w:t xml:space="preserve">Zakłada się że dzień szkoleniowy realizowany jest w godz. 8.00-14.00, z przerwą półgodzinną </w:t>
      </w:r>
      <w:r w:rsidRPr="00885131">
        <w:rPr>
          <w:rFonts w:ascii="Arial" w:hAnsi="Arial" w:cs="Arial"/>
          <w:sz w:val="16"/>
          <w:szCs w:val="16"/>
        </w:rPr>
        <w:br/>
        <w:t xml:space="preserve">   na posiłek.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A70" w:rsidRDefault="00CD0A70" w:rsidP="00CD0A70">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A70" w:rsidRPr="009D2DD0" w:rsidRDefault="00CD0A70" w:rsidP="00CD0A70">
    <w:pPr>
      <w:pStyle w:val="Nagwek"/>
      <w:jc w:val="right"/>
      <w:rPr>
        <w:rFonts w:ascii="Arial" w:hAnsi="Arial" w:cs="Arial"/>
        <w:b/>
        <w:i/>
        <w:color w:val="000099"/>
        <w:sz w:val="26"/>
        <w:szCs w:val="26"/>
      </w:rPr>
    </w:pPr>
    <w:r w:rsidRPr="009D2DD0">
      <w:rPr>
        <w:rFonts w:ascii="Arial" w:hAnsi="Arial" w:cs="Arial"/>
        <w:b/>
        <w:i/>
        <w:color w:val="000099"/>
        <w:sz w:val="26"/>
        <w:szCs w:val="26"/>
      </w:rPr>
      <w:t>P - 1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797D"/>
    <w:multiLevelType w:val="hybridMultilevel"/>
    <w:tmpl w:val="07B4FEC0"/>
    <w:lvl w:ilvl="0" w:tplc="BC02410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05A68"/>
    <w:multiLevelType w:val="hybridMultilevel"/>
    <w:tmpl w:val="16BEEB3A"/>
    <w:lvl w:ilvl="0" w:tplc="B12ED2BC">
      <w:start w:val="1"/>
      <w:numFmt w:val="lowerLetter"/>
      <w:lvlText w:val="%1)"/>
      <w:lvlJc w:val="left"/>
      <w:pPr>
        <w:ind w:left="91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E62543"/>
    <w:multiLevelType w:val="hybridMultilevel"/>
    <w:tmpl w:val="9DAC43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ED29E8"/>
    <w:multiLevelType w:val="hybridMultilevel"/>
    <w:tmpl w:val="F19C6F58"/>
    <w:lvl w:ilvl="0" w:tplc="F912E39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3107FA"/>
    <w:multiLevelType w:val="hybridMultilevel"/>
    <w:tmpl w:val="78FCFFC4"/>
    <w:lvl w:ilvl="0" w:tplc="F912E394">
      <w:start w:val="1"/>
      <w:numFmt w:val="decimal"/>
      <w:lvlText w:val="%1/"/>
      <w:lvlJc w:val="left"/>
      <w:pPr>
        <w:tabs>
          <w:tab w:val="num" w:pos="785"/>
        </w:tabs>
        <w:ind w:left="785" w:hanging="360"/>
      </w:pPr>
      <w:rPr>
        <w:rFonts w:hint="default"/>
        <w:b w:val="0"/>
        <w:i w:val="0"/>
        <w:color w:val="00000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2BEF2746"/>
    <w:multiLevelType w:val="hybridMultilevel"/>
    <w:tmpl w:val="BCA20C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8F6BE5"/>
    <w:multiLevelType w:val="hybridMultilevel"/>
    <w:tmpl w:val="AA1C8846"/>
    <w:lvl w:ilvl="0" w:tplc="893C3016">
      <w:start w:val="1"/>
      <w:numFmt w:val="decimal"/>
      <w:lvlText w:val="%1)"/>
      <w:lvlJc w:val="left"/>
      <w:pPr>
        <w:tabs>
          <w:tab w:val="num" w:pos="785"/>
        </w:tabs>
        <w:ind w:left="785" w:hanging="360"/>
      </w:pPr>
      <w:rPr>
        <w:rFonts w:hint="default"/>
        <w:b w:val="0"/>
        <w:i w:val="0"/>
        <w:color w:val="000000"/>
        <w:sz w:val="20"/>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45F16AA4"/>
    <w:multiLevelType w:val="hybridMultilevel"/>
    <w:tmpl w:val="78FCFFC4"/>
    <w:lvl w:ilvl="0" w:tplc="F912E394">
      <w:start w:val="1"/>
      <w:numFmt w:val="decimal"/>
      <w:lvlText w:val="%1/"/>
      <w:lvlJc w:val="left"/>
      <w:pPr>
        <w:tabs>
          <w:tab w:val="num" w:pos="785"/>
        </w:tabs>
        <w:ind w:left="785" w:hanging="360"/>
      </w:pPr>
      <w:rPr>
        <w:rFonts w:hint="default"/>
        <w:b w:val="0"/>
        <w:i w:val="0"/>
        <w:color w:val="00000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4DB6083D"/>
    <w:multiLevelType w:val="hybridMultilevel"/>
    <w:tmpl w:val="53F2CF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91C5FAB"/>
    <w:multiLevelType w:val="hybridMultilevel"/>
    <w:tmpl w:val="C78E4088"/>
    <w:lvl w:ilvl="0" w:tplc="44A4BD18">
      <w:start w:val="1"/>
      <w:numFmt w:val="decimal"/>
      <w:lvlText w:val="%1)"/>
      <w:lvlJc w:val="left"/>
      <w:pPr>
        <w:ind w:left="615" w:hanging="360"/>
      </w:pPr>
      <w:rPr>
        <w:rFonts w:ascii="Arial" w:hAnsi="Arial" w:cs="Arial"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0" w15:restartNumberingAfterBreak="0">
    <w:nsid w:val="5EBB0062"/>
    <w:multiLevelType w:val="hybridMultilevel"/>
    <w:tmpl w:val="50E024DC"/>
    <w:lvl w:ilvl="0" w:tplc="DAEC1AF8">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532BE4"/>
    <w:multiLevelType w:val="hybridMultilevel"/>
    <w:tmpl w:val="F8FA1F16"/>
    <w:lvl w:ilvl="0" w:tplc="3634B566">
      <w:start w:val="1"/>
      <w:numFmt w:val="lowerLetter"/>
      <w:lvlText w:val="%1/"/>
      <w:lvlJc w:val="left"/>
      <w:pPr>
        <w:ind w:left="1210"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 w15:restartNumberingAfterBreak="0">
    <w:nsid w:val="67F2044F"/>
    <w:multiLevelType w:val="hybridMultilevel"/>
    <w:tmpl w:val="9DAC43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4F1C73"/>
    <w:multiLevelType w:val="hybridMultilevel"/>
    <w:tmpl w:val="39FE25C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7B27649F"/>
    <w:multiLevelType w:val="hybridMultilevel"/>
    <w:tmpl w:val="30D60B36"/>
    <w:lvl w:ilvl="0" w:tplc="83CEEE5E">
      <w:start w:val="1"/>
      <w:numFmt w:val="decimal"/>
      <w:lvlText w:val="%1)"/>
      <w:lvlJc w:val="left"/>
      <w:pPr>
        <w:ind w:left="299" w:hanging="360"/>
      </w:pPr>
      <w:rPr>
        <w:rFonts w:hint="default"/>
      </w:rPr>
    </w:lvl>
    <w:lvl w:ilvl="1" w:tplc="04150019">
      <w:start w:val="1"/>
      <w:numFmt w:val="lowerLetter"/>
      <w:lvlText w:val="%2."/>
      <w:lvlJc w:val="left"/>
      <w:pPr>
        <w:ind w:left="1019" w:hanging="360"/>
      </w:pPr>
    </w:lvl>
    <w:lvl w:ilvl="2" w:tplc="0415001B" w:tentative="1">
      <w:start w:val="1"/>
      <w:numFmt w:val="lowerRoman"/>
      <w:lvlText w:val="%3."/>
      <w:lvlJc w:val="right"/>
      <w:pPr>
        <w:ind w:left="1739" w:hanging="180"/>
      </w:pPr>
    </w:lvl>
    <w:lvl w:ilvl="3" w:tplc="0415000F" w:tentative="1">
      <w:start w:val="1"/>
      <w:numFmt w:val="decimal"/>
      <w:lvlText w:val="%4."/>
      <w:lvlJc w:val="left"/>
      <w:pPr>
        <w:ind w:left="2459" w:hanging="360"/>
      </w:pPr>
    </w:lvl>
    <w:lvl w:ilvl="4" w:tplc="04150019" w:tentative="1">
      <w:start w:val="1"/>
      <w:numFmt w:val="lowerLetter"/>
      <w:lvlText w:val="%5."/>
      <w:lvlJc w:val="left"/>
      <w:pPr>
        <w:ind w:left="3179" w:hanging="360"/>
      </w:pPr>
    </w:lvl>
    <w:lvl w:ilvl="5" w:tplc="0415001B" w:tentative="1">
      <w:start w:val="1"/>
      <w:numFmt w:val="lowerRoman"/>
      <w:lvlText w:val="%6."/>
      <w:lvlJc w:val="right"/>
      <w:pPr>
        <w:ind w:left="3899" w:hanging="180"/>
      </w:pPr>
    </w:lvl>
    <w:lvl w:ilvl="6" w:tplc="0415000F" w:tentative="1">
      <w:start w:val="1"/>
      <w:numFmt w:val="decimal"/>
      <w:lvlText w:val="%7."/>
      <w:lvlJc w:val="left"/>
      <w:pPr>
        <w:ind w:left="4619" w:hanging="360"/>
      </w:pPr>
    </w:lvl>
    <w:lvl w:ilvl="7" w:tplc="04150019" w:tentative="1">
      <w:start w:val="1"/>
      <w:numFmt w:val="lowerLetter"/>
      <w:lvlText w:val="%8."/>
      <w:lvlJc w:val="left"/>
      <w:pPr>
        <w:ind w:left="5339" w:hanging="360"/>
      </w:pPr>
    </w:lvl>
    <w:lvl w:ilvl="8" w:tplc="0415001B" w:tentative="1">
      <w:start w:val="1"/>
      <w:numFmt w:val="lowerRoman"/>
      <w:lvlText w:val="%9."/>
      <w:lvlJc w:val="right"/>
      <w:pPr>
        <w:ind w:left="6059" w:hanging="180"/>
      </w:pPr>
    </w:lvl>
  </w:abstractNum>
  <w:abstractNum w:abstractNumId="15" w15:restartNumberingAfterBreak="0">
    <w:nsid w:val="7D4A4FCB"/>
    <w:multiLevelType w:val="hybridMultilevel"/>
    <w:tmpl w:val="ADB80C58"/>
    <w:lvl w:ilvl="0" w:tplc="0415000F">
      <w:start w:val="1"/>
      <w:numFmt w:val="decimal"/>
      <w:lvlText w:val="%1."/>
      <w:lvlJc w:val="left"/>
      <w:pPr>
        <w:ind w:left="720" w:hanging="72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3"/>
  </w:num>
  <w:num w:numId="3">
    <w:abstractNumId w:val="8"/>
  </w:num>
  <w:num w:numId="4">
    <w:abstractNumId w:val="10"/>
  </w:num>
  <w:num w:numId="5">
    <w:abstractNumId w:val="15"/>
  </w:num>
  <w:num w:numId="6">
    <w:abstractNumId w:val="12"/>
  </w:num>
  <w:num w:numId="7">
    <w:abstractNumId w:val="2"/>
  </w:num>
  <w:num w:numId="8">
    <w:abstractNumId w:val="14"/>
  </w:num>
  <w:num w:numId="9">
    <w:abstractNumId w:val="9"/>
  </w:num>
  <w:num w:numId="10">
    <w:abstractNumId w:val="3"/>
  </w:num>
  <w:num w:numId="11">
    <w:abstractNumId w:val="11"/>
  </w:num>
  <w:num w:numId="12">
    <w:abstractNumId w:val="0"/>
  </w:num>
  <w:num w:numId="13">
    <w:abstractNumId w:val="1"/>
  </w:num>
  <w:num w:numId="14">
    <w:abstractNumId w:val="4"/>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867"/>
    <w:rsid w:val="00004248"/>
    <w:rsid w:val="000211CF"/>
    <w:rsid w:val="000807A8"/>
    <w:rsid w:val="000839E3"/>
    <w:rsid w:val="00084301"/>
    <w:rsid w:val="00097901"/>
    <w:rsid w:val="000B1E5B"/>
    <w:rsid w:val="000D70EC"/>
    <w:rsid w:val="000F3889"/>
    <w:rsid w:val="0013006E"/>
    <w:rsid w:val="001554C4"/>
    <w:rsid w:val="00192A0E"/>
    <w:rsid w:val="001A1830"/>
    <w:rsid w:val="001A4746"/>
    <w:rsid w:val="001B40A2"/>
    <w:rsid w:val="001B53CD"/>
    <w:rsid w:val="001F4FE3"/>
    <w:rsid w:val="00206EBA"/>
    <w:rsid w:val="00233562"/>
    <w:rsid w:val="00235E79"/>
    <w:rsid w:val="002368C6"/>
    <w:rsid w:val="00240285"/>
    <w:rsid w:val="00252D27"/>
    <w:rsid w:val="00256830"/>
    <w:rsid w:val="0026028A"/>
    <w:rsid w:val="002658CA"/>
    <w:rsid w:val="002A7ACD"/>
    <w:rsid w:val="002B1069"/>
    <w:rsid w:val="002C02DB"/>
    <w:rsid w:val="00362CF1"/>
    <w:rsid w:val="00371E6B"/>
    <w:rsid w:val="003A6E0D"/>
    <w:rsid w:val="003F1A61"/>
    <w:rsid w:val="003F3149"/>
    <w:rsid w:val="004075B0"/>
    <w:rsid w:val="0044667A"/>
    <w:rsid w:val="004654C4"/>
    <w:rsid w:val="004843A6"/>
    <w:rsid w:val="004B300B"/>
    <w:rsid w:val="004E1616"/>
    <w:rsid w:val="004E3084"/>
    <w:rsid w:val="00537C48"/>
    <w:rsid w:val="00540BF9"/>
    <w:rsid w:val="005440D9"/>
    <w:rsid w:val="00573779"/>
    <w:rsid w:val="00582B98"/>
    <w:rsid w:val="0059015C"/>
    <w:rsid w:val="00597946"/>
    <w:rsid w:val="005A5E00"/>
    <w:rsid w:val="005F69E0"/>
    <w:rsid w:val="006421DE"/>
    <w:rsid w:val="006556DF"/>
    <w:rsid w:val="00657E4B"/>
    <w:rsid w:val="00671AB1"/>
    <w:rsid w:val="00687DE6"/>
    <w:rsid w:val="006D0746"/>
    <w:rsid w:val="006E3C7D"/>
    <w:rsid w:val="006F1872"/>
    <w:rsid w:val="006F6D21"/>
    <w:rsid w:val="007019F4"/>
    <w:rsid w:val="007243AB"/>
    <w:rsid w:val="00735548"/>
    <w:rsid w:val="007370ED"/>
    <w:rsid w:val="0073766F"/>
    <w:rsid w:val="00740C18"/>
    <w:rsid w:val="007755B8"/>
    <w:rsid w:val="00790065"/>
    <w:rsid w:val="007A0059"/>
    <w:rsid w:val="007F0D51"/>
    <w:rsid w:val="007F5F29"/>
    <w:rsid w:val="00812339"/>
    <w:rsid w:val="00824357"/>
    <w:rsid w:val="008264ED"/>
    <w:rsid w:val="008723B9"/>
    <w:rsid w:val="00885131"/>
    <w:rsid w:val="0089175C"/>
    <w:rsid w:val="00891E54"/>
    <w:rsid w:val="008F7714"/>
    <w:rsid w:val="00972B41"/>
    <w:rsid w:val="00974E1D"/>
    <w:rsid w:val="00980FAE"/>
    <w:rsid w:val="0098486E"/>
    <w:rsid w:val="009877F6"/>
    <w:rsid w:val="009A510F"/>
    <w:rsid w:val="009B4B8E"/>
    <w:rsid w:val="009C0FC9"/>
    <w:rsid w:val="009D4F9A"/>
    <w:rsid w:val="009E0C93"/>
    <w:rsid w:val="009F4CBC"/>
    <w:rsid w:val="00A12E0C"/>
    <w:rsid w:val="00A21FBC"/>
    <w:rsid w:val="00A22400"/>
    <w:rsid w:val="00A36D35"/>
    <w:rsid w:val="00A42B3A"/>
    <w:rsid w:val="00A453EA"/>
    <w:rsid w:val="00A76EE0"/>
    <w:rsid w:val="00A8247D"/>
    <w:rsid w:val="00AB452A"/>
    <w:rsid w:val="00AD5313"/>
    <w:rsid w:val="00AE200E"/>
    <w:rsid w:val="00AF72B3"/>
    <w:rsid w:val="00B25867"/>
    <w:rsid w:val="00B66E00"/>
    <w:rsid w:val="00B86696"/>
    <w:rsid w:val="00BD3B93"/>
    <w:rsid w:val="00BF480D"/>
    <w:rsid w:val="00C000A7"/>
    <w:rsid w:val="00C122BF"/>
    <w:rsid w:val="00C36779"/>
    <w:rsid w:val="00C40DD9"/>
    <w:rsid w:val="00C50FE2"/>
    <w:rsid w:val="00C6065E"/>
    <w:rsid w:val="00CA2E8A"/>
    <w:rsid w:val="00CD0A70"/>
    <w:rsid w:val="00CD1BBA"/>
    <w:rsid w:val="00CE6425"/>
    <w:rsid w:val="00D3533B"/>
    <w:rsid w:val="00D65EE0"/>
    <w:rsid w:val="00D71396"/>
    <w:rsid w:val="00DD121D"/>
    <w:rsid w:val="00DD2ED9"/>
    <w:rsid w:val="00E16708"/>
    <w:rsid w:val="00E21F71"/>
    <w:rsid w:val="00E47990"/>
    <w:rsid w:val="00E732B3"/>
    <w:rsid w:val="00E75C99"/>
    <w:rsid w:val="00E80880"/>
    <w:rsid w:val="00E827F3"/>
    <w:rsid w:val="00E92979"/>
    <w:rsid w:val="00E939BD"/>
    <w:rsid w:val="00EA4690"/>
    <w:rsid w:val="00EC1659"/>
    <w:rsid w:val="00ED05DB"/>
    <w:rsid w:val="00EE2E76"/>
    <w:rsid w:val="00EE702B"/>
    <w:rsid w:val="00F014C9"/>
    <w:rsid w:val="00F12512"/>
    <w:rsid w:val="00F14ACF"/>
    <w:rsid w:val="00F22237"/>
    <w:rsid w:val="00F2407C"/>
    <w:rsid w:val="00F354C4"/>
    <w:rsid w:val="00F56C8D"/>
    <w:rsid w:val="00F8536D"/>
    <w:rsid w:val="00FA12A1"/>
    <w:rsid w:val="00FB2569"/>
    <w:rsid w:val="00FC18B0"/>
    <w:rsid w:val="00FC18BB"/>
    <w:rsid w:val="00FE5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30940"/>
  <w15:chartTrackingRefBased/>
  <w15:docId w15:val="{C4A6EDC7-8D1F-4EAA-A266-EF7030F3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6D21"/>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B25867"/>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258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5867"/>
  </w:style>
  <w:style w:type="paragraph" w:styleId="Stopka">
    <w:name w:val="footer"/>
    <w:basedOn w:val="Normalny"/>
    <w:link w:val="StopkaZnak"/>
    <w:uiPriority w:val="99"/>
    <w:unhideWhenUsed/>
    <w:rsid w:val="00B258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5867"/>
  </w:style>
  <w:style w:type="character" w:customStyle="1" w:styleId="Nagwek1Znak">
    <w:name w:val="Nagłówek 1 Znak"/>
    <w:basedOn w:val="Domylnaczcionkaakapitu"/>
    <w:link w:val="Nagwek1"/>
    <w:uiPriority w:val="9"/>
    <w:rsid w:val="00B25867"/>
    <w:rPr>
      <w:rFonts w:ascii="Cambria" w:eastAsia="Times New Roman" w:hAnsi="Cambria" w:cs="Times New Roman"/>
      <w:b/>
      <w:bCs/>
      <w:kern w:val="32"/>
      <w:sz w:val="32"/>
      <w:szCs w:val="32"/>
    </w:rPr>
  </w:style>
  <w:style w:type="paragraph" w:customStyle="1" w:styleId="ZALACZNIKTEKST">
    <w:name w:val="ZALACZNIK_TEKST"/>
    <w:rsid w:val="00B25867"/>
    <w:pPr>
      <w:widowControl w:val="0"/>
      <w:autoSpaceDE w:val="0"/>
      <w:autoSpaceDN w:val="0"/>
      <w:adjustRightInd w:val="0"/>
      <w:spacing w:after="60" w:line="256" w:lineRule="atLeast"/>
      <w:ind w:left="113" w:right="113"/>
      <w:jc w:val="both"/>
    </w:pPr>
    <w:rPr>
      <w:rFonts w:ascii="Arial" w:eastAsia="Times New Roman" w:hAnsi="Arial" w:cs="Arial"/>
      <w:sz w:val="16"/>
      <w:szCs w:val="16"/>
      <w:lang w:eastAsia="pl-PL"/>
    </w:rPr>
  </w:style>
  <w:style w:type="paragraph" w:styleId="Tekstpodstawowy2">
    <w:name w:val="Body Text 2"/>
    <w:basedOn w:val="Normalny"/>
    <w:link w:val="Tekstpodstawowy2Znak"/>
    <w:rsid w:val="00B25867"/>
    <w:pPr>
      <w:spacing w:after="0" w:line="360" w:lineRule="auto"/>
      <w:jc w:val="both"/>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B25867"/>
    <w:rPr>
      <w:rFonts w:ascii="Times New Roman" w:eastAsia="Times New Roman" w:hAnsi="Times New Roman" w:cs="Times New Roman"/>
      <w:sz w:val="24"/>
      <w:szCs w:val="24"/>
      <w:lang w:eastAsia="pl-PL"/>
    </w:rPr>
  </w:style>
  <w:style w:type="paragraph" w:customStyle="1" w:styleId="ZALACZNIKMALY">
    <w:name w:val="ZALACZNIK_MALY"/>
    <w:rsid w:val="00B25867"/>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Default">
    <w:name w:val="Default"/>
    <w:rsid w:val="00B25867"/>
    <w:pPr>
      <w:widowControl w:val="0"/>
      <w:autoSpaceDE w:val="0"/>
      <w:autoSpaceDN w:val="0"/>
      <w:adjustRightInd w:val="0"/>
      <w:spacing w:after="0" w:line="240" w:lineRule="auto"/>
      <w:jc w:val="both"/>
    </w:pPr>
    <w:rPr>
      <w:rFonts w:ascii="RomanaEU" w:eastAsia="Times New Roman" w:hAnsi="RomanaEU" w:cs="Times New Roman"/>
      <w:color w:val="000000"/>
      <w:sz w:val="24"/>
      <w:szCs w:val="24"/>
      <w:lang w:eastAsia="pl-PL"/>
    </w:rPr>
  </w:style>
  <w:style w:type="paragraph" w:styleId="Tekstdymka">
    <w:name w:val="Balloon Text"/>
    <w:basedOn w:val="Normalny"/>
    <w:link w:val="TekstdymkaZnak"/>
    <w:uiPriority w:val="99"/>
    <w:semiHidden/>
    <w:unhideWhenUsed/>
    <w:rsid w:val="00B258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867"/>
    <w:rPr>
      <w:rFonts w:ascii="Segoe UI" w:eastAsia="Calibri" w:hAnsi="Segoe UI" w:cs="Segoe UI"/>
      <w:sz w:val="18"/>
      <w:szCs w:val="18"/>
    </w:rPr>
  </w:style>
  <w:style w:type="table" w:styleId="Tabela-Siatka">
    <w:name w:val="Table Grid"/>
    <w:basedOn w:val="Standardowy"/>
    <w:uiPriority w:val="39"/>
    <w:rsid w:val="00F2407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1_literowka Znak,Literowanie Znak,Preambuła Znak,1_literowka,Literowanie,Preambuła,Akapit z listą;1_literowka,Numerowanie,L1,Akapit z listą5,Podsis rysunku,Bullet Number,Body MS Bullet,lp1,List Paragraph1,List Paragrap"/>
    <w:basedOn w:val="Normalny"/>
    <w:link w:val="AkapitzlistZnak"/>
    <w:uiPriority w:val="34"/>
    <w:qFormat/>
    <w:rsid w:val="00F2407C"/>
    <w:pPr>
      <w:spacing w:line="240" w:lineRule="auto"/>
      <w:ind w:left="720"/>
      <w:contextualSpacing/>
      <w:jc w:val="both"/>
    </w:pPr>
    <w:rPr>
      <w:rFonts w:ascii="Arial" w:eastAsia="Times New Roman" w:hAnsi="Arial"/>
      <w:sz w:val="20"/>
      <w:szCs w:val="20"/>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Akapit z listą5 Znak,Podsis rysunku Znak,Bullet Number Znak"/>
    <w:link w:val="Akapitzlist"/>
    <w:uiPriority w:val="34"/>
    <w:locked/>
    <w:rsid w:val="00F2407C"/>
    <w:rPr>
      <w:rFonts w:ascii="Arial" w:eastAsia="Times New Roman" w:hAnsi="Arial" w:cs="Times New Roman"/>
      <w:sz w:val="20"/>
      <w:szCs w:val="20"/>
      <w:lang w:eastAsia="pl-PL"/>
    </w:rPr>
  </w:style>
  <w:style w:type="character" w:styleId="Hipercze">
    <w:name w:val="Hyperlink"/>
    <w:uiPriority w:val="99"/>
    <w:unhideWhenUsed/>
    <w:rsid w:val="002B1069"/>
    <w:rPr>
      <w:color w:val="0563C1"/>
      <w:u w:val="single"/>
    </w:rPr>
  </w:style>
  <w:style w:type="paragraph" w:styleId="Tytu">
    <w:name w:val="Title"/>
    <w:basedOn w:val="Normalny"/>
    <w:link w:val="TytuZnak"/>
    <w:qFormat/>
    <w:rsid w:val="002B1069"/>
    <w:pPr>
      <w:spacing w:after="0" w:line="240" w:lineRule="auto"/>
      <w:jc w:val="center"/>
    </w:pPr>
    <w:rPr>
      <w:rFonts w:ascii="Arial" w:eastAsia="Times New Roman" w:hAnsi="Arial"/>
      <w:b/>
      <w:sz w:val="24"/>
      <w:szCs w:val="20"/>
      <w:lang w:val="x-none" w:eastAsia="x-none"/>
    </w:rPr>
  </w:style>
  <w:style w:type="character" w:customStyle="1" w:styleId="TytuZnak">
    <w:name w:val="Tytuł Znak"/>
    <w:basedOn w:val="Domylnaczcionkaakapitu"/>
    <w:link w:val="Tytu"/>
    <w:rsid w:val="002B1069"/>
    <w:rPr>
      <w:rFonts w:ascii="Arial" w:eastAsia="Times New Roman" w:hAnsi="Arial" w:cs="Times New Roman"/>
      <w:b/>
      <w:sz w:val="24"/>
      <w:szCs w:val="20"/>
      <w:lang w:val="x-none" w:eastAsia="x-none"/>
    </w:rPr>
  </w:style>
  <w:style w:type="paragraph" w:styleId="Tekstprzypisudolnego">
    <w:name w:val="footnote text"/>
    <w:basedOn w:val="Normalny"/>
    <w:link w:val="TekstprzypisudolnegoZnak"/>
    <w:semiHidden/>
    <w:unhideWhenUsed/>
    <w:rsid w:val="006556D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6556DF"/>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6556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latformazakupowa.pl/pn/2rblo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A961D-B051-4870-9DCA-0BAFEF69CB2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8EC5C6D-CA71-46D4-9B25-AE658651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2518</Words>
  <Characters>15114</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Czaplicka Anna</dc:creator>
  <cp:keywords/>
  <dc:description/>
  <cp:lastModifiedBy>KYĆ Irmina</cp:lastModifiedBy>
  <cp:revision>3</cp:revision>
  <cp:lastPrinted>2024-10-07T04:59:00Z</cp:lastPrinted>
  <dcterms:created xsi:type="dcterms:W3CDTF">2025-01-16T13:58:00Z</dcterms:created>
  <dcterms:modified xsi:type="dcterms:W3CDTF">2025-01-23T14:17:00Z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a551747d-8c94-4a35-a7d6-a9bd3b69b03c</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rl6OP+gM5V3+Xmd/mb8B6JjPLn/JySXf</vt:lpwstr>
  </property>
  <property fmtid="{D5CDD505-2E9C-101B-9397-08002B2CF9AE}" pid="8" name="s5636:Creator type=author">
    <vt:lpwstr>Czaplicka Anna</vt:lpwstr>
  </property>
  <property fmtid="{D5CDD505-2E9C-101B-9397-08002B2CF9AE}" pid="9" name="s5636:Creator type=organization">
    <vt:lpwstr>MILNET-Z</vt:lpwstr>
  </property>
  <property fmtid="{D5CDD505-2E9C-101B-9397-08002B2CF9AE}" pid="10" name="s5636:Creator type=IP">
    <vt:lpwstr>10.30.140.166</vt:lpwstr>
  </property>
  <property fmtid="{D5CDD505-2E9C-101B-9397-08002B2CF9AE}" pid="11" name="bjPortionMark">
    <vt:lpwstr>[]</vt:lpwstr>
  </property>
</Properties>
</file>