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650E5" w14:textId="035790A2" w:rsidR="004819F8" w:rsidRDefault="00991D89" w:rsidP="00991D89">
      <w:pPr>
        <w:jc w:val="center"/>
      </w:pPr>
      <w:r>
        <w:t>OPIS PRZEDMIOTU ZAMÓWIENIA</w:t>
      </w:r>
    </w:p>
    <w:p w14:paraId="403D4A97" w14:textId="317C20E0" w:rsidR="00991D89" w:rsidRDefault="00991D89" w:rsidP="00991D89">
      <w:r>
        <w:t xml:space="preserve">Przedmiotem zamówienia jest </w:t>
      </w:r>
      <w:r w:rsidRPr="00991D89">
        <w:t xml:space="preserve">FORD Mondeo 2.0 </w:t>
      </w:r>
      <w:proofErr w:type="spellStart"/>
      <w:r w:rsidRPr="00991D89">
        <w:t>Hybrid</w:t>
      </w:r>
      <w:proofErr w:type="spellEnd"/>
      <w:r w:rsidRPr="00991D89">
        <w:t xml:space="preserve">, 187 KM, </w:t>
      </w:r>
      <w:proofErr w:type="spellStart"/>
      <w:r w:rsidRPr="00991D89">
        <w:t>eCVT</w:t>
      </w:r>
      <w:proofErr w:type="spellEnd"/>
      <w:r w:rsidRPr="00991D89">
        <w:t xml:space="preserve">, FWD </w:t>
      </w:r>
      <w:proofErr w:type="spellStart"/>
      <w:r w:rsidRPr="00991D89">
        <w:t>Titanium</w:t>
      </w:r>
      <w:proofErr w:type="spellEnd"/>
      <w:r w:rsidRPr="00991D89">
        <w:t xml:space="preserve"> </w:t>
      </w:r>
      <w:proofErr w:type="spellStart"/>
      <w:r w:rsidRPr="00991D89">
        <w:t>Hybrid</w:t>
      </w:r>
      <w:proofErr w:type="spellEnd"/>
      <w:r w:rsidRPr="00991D89">
        <w:t xml:space="preserve"> 5WH</w:t>
      </w:r>
      <w:r>
        <w:t xml:space="preserve"> z wyposażeniem</w:t>
      </w:r>
      <w:r w:rsidR="005B175F">
        <w:t>.</w:t>
      </w:r>
    </w:p>
    <w:p w14:paraId="40494147" w14:textId="53C10985" w:rsidR="00991D89" w:rsidRDefault="00991D89" w:rsidP="00991D89">
      <w:r>
        <w:t>-rok produkcji 2020</w:t>
      </w:r>
    </w:p>
    <w:p w14:paraId="2F972309" w14:textId="5598E7E1" w:rsidR="005B175F" w:rsidRDefault="005B175F" w:rsidP="00991D89">
      <w:r>
        <w:t xml:space="preserve">- kolor: </w:t>
      </w:r>
      <w:r w:rsidRPr="005B175F">
        <w:t xml:space="preserve">Lakier zwykły </w:t>
      </w:r>
      <w:proofErr w:type="spellStart"/>
      <w:r w:rsidRPr="005B175F">
        <w:t>Frozen</w:t>
      </w:r>
      <w:proofErr w:type="spellEnd"/>
      <w:r w:rsidRPr="005B175F">
        <w:t xml:space="preserve"> White</w:t>
      </w:r>
    </w:p>
    <w:p w14:paraId="5E6E7946" w14:textId="291373CD" w:rsidR="001519D4" w:rsidRDefault="001519D4" w:rsidP="00991D89">
      <w:r>
        <w:t>Minimalne elementy wyposażenia:</w:t>
      </w:r>
    </w:p>
    <w:p w14:paraId="6B8004E6" w14:textId="1950C258" w:rsidR="005B175F" w:rsidRDefault="005B175F" w:rsidP="005B175F">
      <w:pPr>
        <w:pStyle w:val="Akapitzlist"/>
        <w:numPr>
          <w:ilvl w:val="0"/>
          <w:numId w:val="1"/>
        </w:numPr>
      </w:pPr>
      <w:r>
        <w:t>Driver Alert - system monitorowania koncentracji kierowcy</w:t>
      </w:r>
    </w:p>
    <w:p w14:paraId="2948EBFC" w14:textId="1C659D33" w:rsidR="005B175F" w:rsidRDefault="005B175F" w:rsidP="005B175F">
      <w:pPr>
        <w:pStyle w:val="Akapitzlist"/>
        <w:numPr>
          <w:ilvl w:val="0"/>
          <w:numId w:val="1"/>
        </w:numPr>
      </w:pPr>
      <w:r>
        <w:t>Elektroniczny układ stabilizacji toru jazdy (ESC) (zawiera: układ kontroli trakcji (TA) , układ wspomagania awaryjnego hamowania (EBA))</w:t>
      </w:r>
    </w:p>
    <w:p w14:paraId="6D91E2E8" w14:textId="1ABA0631" w:rsidR="005B175F" w:rsidRDefault="005B175F" w:rsidP="005B175F">
      <w:pPr>
        <w:pStyle w:val="Akapitzlist"/>
        <w:numPr>
          <w:ilvl w:val="0"/>
          <w:numId w:val="1"/>
        </w:numPr>
      </w:pPr>
      <w:r>
        <w:t>Elektryczny hamulec postojowy</w:t>
      </w:r>
    </w:p>
    <w:p w14:paraId="10BADF9C" w14:textId="62A7DAB8" w:rsidR="005B175F" w:rsidRDefault="005B175F" w:rsidP="005B175F">
      <w:pPr>
        <w:pStyle w:val="Akapitzlist"/>
        <w:numPr>
          <w:ilvl w:val="0"/>
          <w:numId w:val="1"/>
        </w:numPr>
      </w:pPr>
      <w:r>
        <w:t>Inteligentny System Bezpieczeństwa (IPS)</w:t>
      </w:r>
    </w:p>
    <w:p w14:paraId="6C212AED" w14:textId="1F18F92E" w:rsidR="005B175F" w:rsidRDefault="005B175F" w:rsidP="005B175F">
      <w:pPr>
        <w:pStyle w:val="Akapitzlist"/>
        <w:numPr>
          <w:ilvl w:val="0"/>
          <w:numId w:val="1"/>
        </w:numPr>
      </w:pPr>
      <w:proofErr w:type="spellStart"/>
      <w:r>
        <w:t>Intelligent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- inteligentny ogranicznik prędkości</w:t>
      </w:r>
    </w:p>
    <w:p w14:paraId="4F78BC55" w14:textId="608644D1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Lane </w:t>
      </w:r>
      <w:proofErr w:type="spellStart"/>
      <w:r>
        <w:t>Keeping</w:t>
      </w:r>
      <w:proofErr w:type="spellEnd"/>
      <w:r>
        <w:t xml:space="preserve"> Aid - system wspomagający utrzymanie pojazdu na pasie ruchu</w:t>
      </w:r>
    </w:p>
    <w:p w14:paraId="65DDFAFE" w14:textId="5E4F7FA7" w:rsidR="005B175F" w:rsidRDefault="005B175F" w:rsidP="005B175F">
      <w:pPr>
        <w:pStyle w:val="Akapitzlist"/>
        <w:numPr>
          <w:ilvl w:val="0"/>
          <w:numId w:val="1"/>
        </w:numPr>
      </w:pPr>
      <w:r>
        <w:t>Poduszki powietrzne – boczne kurtyny powietrzne chroniące osoby w 1. i 2. rzędzie siedzeń</w:t>
      </w:r>
    </w:p>
    <w:p w14:paraId="0FF2D49E" w14:textId="2158B62F" w:rsidR="005B175F" w:rsidRDefault="005B175F" w:rsidP="005B175F">
      <w:pPr>
        <w:pStyle w:val="Akapitzlist"/>
        <w:numPr>
          <w:ilvl w:val="0"/>
          <w:numId w:val="1"/>
        </w:numPr>
      </w:pPr>
      <w:r>
        <w:t>Poduszki powietrzne - poduszka kolanowa</w:t>
      </w:r>
    </w:p>
    <w:p w14:paraId="71D36BEA" w14:textId="1706CDAA" w:rsidR="005B175F" w:rsidRDefault="005B175F" w:rsidP="005B175F">
      <w:pPr>
        <w:pStyle w:val="Akapitzlist"/>
        <w:numPr>
          <w:ilvl w:val="0"/>
          <w:numId w:val="1"/>
        </w:numPr>
      </w:pPr>
      <w:r>
        <w:t>Poduszki powietrzne – poduszki boczne dla kierowcy i pasażera z przodu</w:t>
      </w:r>
    </w:p>
    <w:p w14:paraId="56DFEAE4" w14:textId="741C6356" w:rsidR="005B175F" w:rsidRDefault="005B175F" w:rsidP="005B175F">
      <w:pPr>
        <w:pStyle w:val="Akapitzlist"/>
        <w:numPr>
          <w:ilvl w:val="0"/>
          <w:numId w:val="1"/>
        </w:numPr>
      </w:pPr>
      <w:r>
        <w:t>Poduszki powietrzne – poduszki czołowe dla kierowcy i pasażera z przodu</w:t>
      </w:r>
    </w:p>
    <w:p w14:paraId="67430278" w14:textId="51CEFC47" w:rsidR="005B175F" w:rsidRDefault="005B175F" w:rsidP="005B175F">
      <w:pPr>
        <w:pStyle w:val="Akapitzlist"/>
        <w:numPr>
          <w:ilvl w:val="0"/>
          <w:numId w:val="1"/>
        </w:numPr>
      </w:pPr>
      <w:proofErr w:type="spellStart"/>
      <w:r>
        <w:t>Pre-Collision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- system wspomagający kierowcę w unikaniu lub zmniejszaniu skutków kolizji z poprzedzającymi pojazdami lub pieszymi</w:t>
      </w:r>
    </w:p>
    <w:p w14:paraId="10C2A70A" w14:textId="7F708082" w:rsidR="005B175F" w:rsidRDefault="005B175F" w:rsidP="005B175F">
      <w:pPr>
        <w:pStyle w:val="Akapitzlist"/>
        <w:numPr>
          <w:ilvl w:val="0"/>
          <w:numId w:val="1"/>
        </w:numPr>
      </w:pPr>
      <w:r>
        <w:t>System monitorowania ciśnienia w oponach (TPMS)</w:t>
      </w:r>
    </w:p>
    <w:p w14:paraId="168EDE43" w14:textId="340D2CA2" w:rsidR="005B175F" w:rsidRDefault="005B175F" w:rsidP="005B175F">
      <w:pPr>
        <w:pStyle w:val="Akapitzlist"/>
        <w:numPr>
          <w:ilvl w:val="0"/>
          <w:numId w:val="1"/>
        </w:numPr>
      </w:pPr>
      <w:r>
        <w:t>System ABS 1) z elektronicznym układem podziału siły hamowania (EBD)</w:t>
      </w:r>
    </w:p>
    <w:p w14:paraId="01F16997" w14:textId="593DBB1E" w:rsidR="005B175F" w:rsidRDefault="005B175F" w:rsidP="005B175F">
      <w:pPr>
        <w:pStyle w:val="Akapitzlist"/>
        <w:numPr>
          <w:ilvl w:val="0"/>
          <w:numId w:val="1"/>
        </w:numPr>
      </w:pPr>
      <w:proofErr w:type="spellStart"/>
      <w:r>
        <w:t>Traffic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- system rozpoznawania znaków drogowych</w:t>
      </w:r>
    </w:p>
    <w:p w14:paraId="256C70A4" w14:textId="68E15C45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Układ </w:t>
      </w:r>
      <w:proofErr w:type="spellStart"/>
      <w:r>
        <w:t>ułatwiajacy</w:t>
      </w:r>
      <w:proofErr w:type="spellEnd"/>
      <w:r>
        <w:t xml:space="preserve"> ruszanie na wzniesieniach (HSA)</w:t>
      </w:r>
    </w:p>
    <w:p w14:paraId="52032309" w14:textId="26EEF5CE" w:rsidR="005B175F" w:rsidRDefault="005B175F" w:rsidP="005B175F">
      <w:pPr>
        <w:pStyle w:val="Akapitzlist"/>
        <w:numPr>
          <w:ilvl w:val="0"/>
          <w:numId w:val="1"/>
        </w:numPr>
      </w:pPr>
      <w:r>
        <w:t>Wyłącznik przedniej poduszki powietrznej pasażera</w:t>
      </w:r>
    </w:p>
    <w:p w14:paraId="5D63F5B9" w14:textId="2C4FE546" w:rsidR="005B175F" w:rsidRDefault="005B175F" w:rsidP="005B175F">
      <w:pPr>
        <w:pStyle w:val="Akapitzlist"/>
        <w:numPr>
          <w:ilvl w:val="0"/>
          <w:numId w:val="1"/>
        </w:numPr>
      </w:pPr>
      <w:proofErr w:type="spellStart"/>
      <w:r>
        <w:t>FordPass</w:t>
      </w:r>
      <w:proofErr w:type="spellEnd"/>
      <w:r>
        <w:t xml:space="preserve"> Connect z modemem GSM - zawiera: zdalne zamykanie/otwieranie zamków drzwi, funkcję lokalizacji pojazdu, status systemów pokładowych, informację o ruchu drogowym przez kanał GSM (live </w:t>
      </w:r>
      <w:proofErr w:type="spellStart"/>
      <w:r>
        <w:t>Traffic</w:t>
      </w:r>
      <w:proofErr w:type="spellEnd"/>
      <w:r>
        <w:t xml:space="preserve">), </w:t>
      </w:r>
      <w:proofErr w:type="spellStart"/>
      <w:r>
        <w:t>WI-Fi</w:t>
      </w:r>
      <w:proofErr w:type="spellEnd"/>
      <w:r>
        <w:t xml:space="preserve"> hotspot, aktualizację map nawigacji przez Wi-Fi, zdalne uruchamianie silnika dla wersji ze skrzynią A8</w:t>
      </w:r>
    </w:p>
    <w:p w14:paraId="7C9A0C12" w14:textId="73428120" w:rsidR="00991D89" w:rsidRDefault="005B175F" w:rsidP="005B175F">
      <w:pPr>
        <w:pStyle w:val="Akapitzlist"/>
        <w:numPr>
          <w:ilvl w:val="0"/>
          <w:numId w:val="1"/>
        </w:numPr>
      </w:pPr>
      <w:r>
        <w:t xml:space="preserve">System nawigacji satelitarnej Sony CD/MP3 z DAB+ i Ford SYNC 3 (ICFCZ) – kolorowy wyświetlacz dotykowy 8", </w:t>
      </w:r>
      <w:proofErr w:type="spellStart"/>
      <w:r>
        <w:t>AppLink</w:t>
      </w:r>
      <w:proofErr w:type="spellEnd"/>
      <w:r>
        <w:t>, TMC (informacja o ruchu drogowym), zestaw</w:t>
      </w:r>
      <w:r w:rsidRPr="005B175F">
        <w:t xml:space="preserve"> </w:t>
      </w:r>
      <w:r w:rsidRPr="005B175F">
        <w:t xml:space="preserve">głośnomówiący z Bluetooth® i rozbudowaną funkcją sterowania głosem w języku polskim oraz funkcją wzywania pomocy, system nagłośnienia Premium (12 głośników Sony w tym </w:t>
      </w:r>
      <w:proofErr w:type="spellStart"/>
      <w:r w:rsidRPr="005B175F">
        <w:t>subwoofer</w:t>
      </w:r>
      <w:proofErr w:type="spellEnd"/>
      <w:r w:rsidRPr="005B175F">
        <w:t>), gniazda: 2xUSB, zdalne sterowanie na kierownicy, mapy Europy z widokiem 3D, menu tekstowe i komunikaty głosowe nawigacji w języku polskim</w:t>
      </w:r>
    </w:p>
    <w:p w14:paraId="554BD682" w14:textId="77777777" w:rsidR="005B175F" w:rsidRPr="005B175F" w:rsidRDefault="005B175F" w:rsidP="005B175F">
      <w:pPr>
        <w:pStyle w:val="Akapitzlist"/>
        <w:numPr>
          <w:ilvl w:val="0"/>
          <w:numId w:val="1"/>
        </w:numPr>
      </w:pPr>
      <w:r w:rsidRPr="005B175F">
        <w:t xml:space="preserve">Wyświetlacz na tablicy zegarów - 2 x 4.2" kolorowy (standard dla </w:t>
      </w:r>
      <w:proofErr w:type="spellStart"/>
      <w:r w:rsidRPr="005B175F">
        <w:t>Vignale</w:t>
      </w:r>
      <w:proofErr w:type="spellEnd"/>
      <w:r w:rsidRPr="005B175F">
        <w:t xml:space="preserve"> z silnikiem 2.0 </w:t>
      </w:r>
      <w:proofErr w:type="spellStart"/>
      <w:r w:rsidRPr="005B175F">
        <w:t>Hybrid</w:t>
      </w:r>
      <w:proofErr w:type="spellEnd"/>
      <w:r w:rsidRPr="005B175F">
        <w:t xml:space="preserve"> (</w:t>
      </w:r>
      <w:proofErr w:type="spellStart"/>
      <w:r w:rsidRPr="005B175F">
        <w:t>level</w:t>
      </w:r>
      <w:proofErr w:type="spellEnd"/>
      <w:r w:rsidRPr="005B175F">
        <w:t xml:space="preserve"> 2))</w:t>
      </w:r>
    </w:p>
    <w:p w14:paraId="59198C5D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Klimatyzacja - dwustrefowa z automatyczną regulacją temperatury (DEATC)</w:t>
      </w:r>
    </w:p>
    <w:p w14:paraId="442AB9B4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Klimatyzacja - nawiewy w konsoli centralnej na drugi rząd siedzeń</w:t>
      </w:r>
    </w:p>
    <w:p w14:paraId="588F4106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Active </w:t>
      </w:r>
      <w:proofErr w:type="spellStart"/>
      <w:r>
        <w:t>Noise</w:t>
      </w:r>
      <w:proofErr w:type="spellEnd"/>
      <w:r>
        <w:t xml:space="preserve"> Control - system aktywnej redukcji hałasu</w:t>
      </w:r>
    </w:p>
    <w:p w14:paraId="0ABE6FFB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Ford </w:t>
      </w:r>
      <w:proofErr w:type="spellStart"/>
      <w:r>
        <w:t>MyKey</w:t>
      </w:r>
      <w:proofErr w:type="spellEnd"/>
      <w:r>
        <w:t xml:space="preserve">® – funkcja programowania i przypisania do kluczyka ograniczenia: prędkości maksymalnej, maksymalnej głośności systemu audio oraz możliwość zablokowania </w:t>
      </w:r>
      <w:proofErr w:type="spellStart"/>
      <w:r>
        <w:t>deaktywacji</w:t>
      </w:r>
      <w:proofErr w:type="spellEnd"/>
      <w:r>
        <w:t xml:space="preserve"> systemów wspomagających bezpieczeństwo</w:t>
      </w:r>
    </w:p>
    <w:p w14:paraId="46DA99C5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Ford Power - przycisk rozrusznika (w wersjach: Trend i Edition zawiera oświetlenie wnętrza diodami LED z elementami nastrojowego oświetlenia; dla wersji Trend i Edition opcja </w:t>
      </w:r>
      <w:r>
        <w:lastRenderedPageBreak/>
        <w:t xml:space="preserve">dostępna w pakiecie Technology 1 (AGUAB); opcja niedostępna dla wersji Trend i Edition z tapicerką jasną </w:t>
      </w:r>
      <w:proofErr w:type="spellStart"/>
      <w:r>
        <w:t>Cypress</w:t>
      </w:r>
      <w:proofErr w:type="spellEnd"/>
      <w:r>
        <w:t xml:space="preserve"> </w:t>
      </w:r>
      <w:proofErr w:type="spellStart"/>
      <w:r>
        <w:t>Dune</w:t>
      </w:r>
      <w:proofErr w:type="spellEnd"/>
      <w:r>
        <w:t xml:space="preserve"> (RNA))</w:t>
      </w:r>
    </w:p>
    <w:p w14:paraId="4B49ED23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Inteligentny, regulowany ogranicznik prędkości (tylko dla wersji z sinikami </w:t>
      </w:r>
      <w:proofErr w:type="spellStart"/>
      <w:r>
        <w:t>EcoBlue</w:t>
      </w:r>
      <w:proofErr w:type="spellEnd"/>
      <w:r>
        <w:t>)</w:t>
      </w:r>
    </w:p>
    <w:p w14:paraId="6E1B37FF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Kieszenie na mapy - z tyłu oparć przednich foteli</w:t>
      </w:r>
    </w:p>
    <w:p w14:paraId="25401B23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Konsola centralna - z podłokietnikiem (dla wersji ST-Line X z czerwonymi </w:t>
      </w:r>
      <w:proofErr w:type="spellStart"/>
      <w:r>
        <w:t>przeszyciami</w:t>
      </w:r>
      <w:proofErr w:type="spellEnd"/>
      <w:r>
        <w:t>), dwoma uchwytami na kubki, przyciskiem elektrycznego hamulca ręcznego, otwartym schowkiem i gniazdkiem 12V</w:t>
      </w:r>
    </w:p>
    <w:p w14:paraId="275DDDF7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Konsola sufitowa - krótka, ze schowkiem na okulary, lampkami sufitowymi oraz lampkami do czytania map</w:t>
      </w:r>
    </w:p>
    <w:p w14:paraId="571914CF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Lampki oświetlenia wnętrza – lampki do czytania w 2. rzędzie foteli</w:t>
      </w:r>
    </w:p>
    <w:p w14:paraId="78403F5C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Lampki oświetlenia wnętrza - z funkcją opóźnionego wyłączania</w:t>
      </w:r>
    </w:p>
    <w:p w14:paraId="53CB976B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Lusterko wsteczne – ściemniające się automatycznie</w:t>
      </w:r>
    </w:p>
    <w:p w14:paraId="447CCC65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Oświetlenie wnętrza - diodami LED z elementami nastrojowego oświetlenia (w wybranym kolorze z 7. dostępnych) (dla wersji: Trend i Edition opcja dostępna w pakiecie Technology 1 (AGUAB))</w:t>
      </w:r>
    </w:p>
    <w:p w14:paraId="02BA2772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Szyby - elektrycznie sterowane szyby przednich i tylnych drzwi, opuszczane i podnoszone jednym naciśnięciem przycisku, z czujnikami przeszkody, z funkcją całkowitego otwierania i zamykania wszystkich szyb</w:t>
      </w:r>
    </w:p>
    <w:p w14:paraId="3A87F158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Tempomat (dla wersji Trend i Edition zawiera regulowany ogranicznik prędkości)</w:t>
      </w:r>
    </w:p>
    <w:p w14:paraId="5D859286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Dywaniki podłogowe – welurowe, z przodu i z tyłu</w:t>
      </w:r>
    </w:p>
    <w:p w14:paraId="6852FE5C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Kierownica - wykończona skórą (dla wersji </w:t>
      </w:r>
      <w:proofErr w:type="spellStart"/>
      <w:r>
        <w:t>Ambiente</w:t>
      </w:r>
      <w:proofErr w:type="spellEnd"/>
      <w:r>
        <w:t xml:space="preserve"> opcja dostępna tylko z: tempomatem lub manetkami do zmiany biegów)</w:t>
      </w:r>
    </w:p>
    <w:p w14:paraId="52F50DE6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Nakładki na progi przednich drzwi - z wykończeniem w kolorze </w:t>
      </w:r>
      <w:proofErr w:type="spellStart"/>
      <w:r>
        <w:t>alumunium</w:t>
      </w:r>
      <w:proofErr w:type="spellEnd"/>
    </w:p>
    <w:p w14:paraId="1E2321C6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Podsufitka - w jasnej tonacji (standard dla wersji ST-Line X 4-drzwiowej)</w:t>
      </w:r>
    </w:p>
    <w:p w14:paraId="44D36E03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Słupek A - wykończony tkaniną</w:t>
      </w:r>
    </w:p>
    <w:p w14:paraId="7E30550F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Słupek B - wykończony tkaniną (dla wersji </w:t>
      </w:r>
      <w:proofErr w:type="spellStart"/>
      <w:r>
        <w:t>Titanium</w:t>
      </w:r>
      <w:proofErr w:type="spellEnd"/>
      <w:r>
        <w:t xml:space="preserve"> i </w:t>
      </w:r>
      <w:proofErr w:type="spellStart"/>
      <w:r>
        <w:t>Titanium</w:t>
      </w:r>
      <w:proofErr w:type="spellEnd"/>
      <w:r>
        <w:t xml:space="preserve"> </w:t>
      </w:r>
      <w:proofErr w:type="spellStart"/>
      <w:r>
        <w:t>Hybrid</w:t>
      </w:r>
      <w:proofErr w:type="spellEnd"/>
      <w:r>
        <w:t xml:space="preserve"> standard tylko z tapicerką skórzaną lub Miko </w:t>
      </w:r>
      <w:proofErr w:type="spellStart"/>
      <w:r>
        <w:t>Suede</w:t>
      </w:r>
      <w:proofErr w:type="spellEnd"/>
      <w:r>
        <w:t>)</w:t>
      </w:r>
    </w:p>
    <w:p w14:paraId="1F3C16D7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Uchwyt dźwigni zmiany biegów - wykończony skórą (do wersji </w:t>
      </w:r>
      <w:proofErr w:type="spellStart"/>
      <w:r>
        <w:t>Ambiente</w:t>
      </w:r>
      <w:proofErr w:type="spellEnd"/>
      <w:r>
        <w:t xml:space="preserve"> opcja dostępna tylko z tempomatem lub manetkami do zmiany biegów)</w:t>
      </w:r>
    </w:p>
    <w:p w14:paraId="5960963E" w14:textId="2E2E1565" w:rsidR="005B175F" w:rsidRDefault="005B175F" w:rsidP="005B175F">
      <w:pPr>
        <w:pStyle w:val="Akapitzlist"/>
        <w:numPr>
          <w:ilvl w:val="0"/>
          <w:numId w:val="1"/>
        </w:numPr>
      </w:pPr>
      <w:r>
        <w:t>Wewnętrzne klamki drzwi - wykończenie chromowane</w:t>
      </w:r>
    </w:p>
    <w:p w14:paraId="2DD828A2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Fotel kierowcy – regulacja podparcia odcinka lędźwiowego (niedostępne z fotelami wielokonturowymi z masażem)</w:t>
      </w:r>
    </w:p>
    <w:p w14:paraId="589BA3D2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Fotel kierowcy – ręczna regulacja położenia w 4. kierunkach (góra-dół, przód-tył)</w:t>
      </w:r>
    </w:p>
    <w:p w14:paraId="65E88860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Fotel pasażera - regulacja podparcia odcinka lędźwiowego (niedostępne z fotelami wielokonturowymi z masażem)</w:t>
      </w:r>
    </w:p>
    <w:p w14:paraId="24C4C9F5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Fotel pasażera – ręczna regulacja położenia w 4. kierunkach (góra-dół, przód-tył)</w:t>
      </w:r>
    </w:p>
    <w:p w14:paraId="2C8471E1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Fotele - z tapicerką materiałową ciemną </w:t>
      </w:r>
      <w:proofErr w:type="spellStart"/>
      <w:r>
        <w:t>Smitty</w:t>
      </w:r>
      <w:proofErr w:type="spellEnd"/>
      <w:r>
        <w:t xml:space="preserve"> </w:t>
      </w:r>
      <w:proofErr w:type="spellStart"/>
      <w:r>
        <w:t>Ebony</w:t>
      </w:r>
      <w:proofErr w:type="spellEnd"/>
      <w:r>
        <w:t xml:space="preserve"> (11CDW) (dla wersji Trend i Edition tapicerka dostępna w pakiecie Comfort 4 (AGEAE))</w:t>
      </w:r>
    </w:p>
    <w:p w14:paraId="70118F37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Przednie fotele - podgrzewane, z regulacją temperatury (opcja dostępna w pakiecie Comfort 3 (AGEAD), Comfort 4 (AGEAE))</w:t>
      </w:r>
    </w:p>
    <w:p w14:paraId="6CB01FF2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Przednie fotele - regulacja położenia zagłówków w 2 kierunkach (góra-dół)</w:t>
      </w:r>
    </w:p>
    <w:p w14:paraId="3BC68791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Przednie fotele – styl sportowy (dla wersji: Trend i Edition opcja dostępna w pakiecie Comfort 4 (AGEAE))</w:t>
      </w:r>
    </w:p>
    <w:p w14:paraId="4A4B9ADE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Tylna kanapa – składana na płasko, dzielona w proporcji 60:40</w:t>
      </w:r>
    </w:p>
    <w:p w14:paraId="518124A4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Tylna kanapa – składany podłokietnik na środku, z 2. uchwytami na kubki</w:t>
      </w:r>
    </w:p>
    <w:p w14:paraId="6824C0EC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Ford </w:t>
      </w:r>
      <w:proofErr w:type="spellStart"/>
      <w:r>
        <w:t>KeyFree</w:t>
      </w:r>
      <w:proofErr w:type="spellEnd"/>
      <w:r>
        <w:t xml:space="preserve"> - system centralnego zamka z kluczem elektronicznym (umożliwia otwarcie drzwi i uruchomienie pojazdu bez tradycyjnego kluczyka; zawiera: przycisk rozrusznika Ford Power, 2 zespoły kluczyka oraz oświetlenie wnętrza diodami LED z elementami nastrojowego oświetlenia; dla wersji Trend i Edition opcja dostępna w pakiecie Technology 1 (AGUAB); opcja niedostępna dla wersji Trend i Edition z tapicerką jasną </w:t>
      </w:r>
      <w:proofErr w:type="spellStart"/>
      <w:r>
        <w:t>Cypress</w:t>
      </w:r>
      <w:proofErr w:type="spellEnd"/>
      <w:r>
        <w:t xml:space="preserve"> </w:t>
      </w:r>
      <w:proofErr w:type="spellStart"/>
      <w:r>
        <w:t>Dune</w:t>
      </w:r>
      <w:proofErr w:type="spellEnd"/>
      <w:r>
        <w:t xml:space="preserve"> (RNA))</w:t>
      </w:r>
    </w:p>
    <w:p w14:paraId="650A13BF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System elektrycznej blokady tylnych drzwi – uniemożliwiający otwarcie od środka przez dzieci</w:t>
      </w:r>
    </w:p>
    <w:p w14:paraId="4EA46372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Zamki drzwi - centralny zamek sterowany pilotem</w:t>
      </w:r>
    </w:p>
    <w:p w14:paraId="425144CC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Kolumna kierownicy – z regulacją pochylenia i odległości</w:t>
      </w:r>
    </w:p>
    <w:p w14:paraId="42C9208C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Układ kierowniczy – ze wspomaganiem elektrycznym (EPAS)</w:t>
      </w:r>
    </w:p>
    <w:p w14:paraId="3370C327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Obręcze kół ze stopów lekkich - 16" x 6.5, wzór 10-ramienny, ogumienie 215/60 (D2XC8)</w:t>
      </w:r>
    </w:p>
    <w:p w14:paraId="07FB911A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Zestaw naprawczy ogumienia</w:t>
      </w:r>
    </w:p>
    <w:p w14:paraId="0FC13029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Active Park </w:t>
      </w:r>
      <w:proofErr w:type="spellStart"/>
      <w:r>
        <w:t>Assist</w:t>
      </w:r>
      <w:proofErr w:type="spellEnd"/>
      <w:r>
        <w:t xml:space="preserve"> - system wspomagający wykonanie manewrów parkowania równoległego i prostopadłego oraz wyjazdu z równoległego miejsca parkingowego (dla wersji Trend opcja dostępna w pakiecie Business 2 (AGDAC))</w:t>
      </w:r>
    </w:p>
    <w:p w14:paraId="0161430E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Auto High </w:t>
      </w:r>
      <w:proofErr w:type="spellStart"/>
      <w:r>
        <w:t>Beam</w:t>
      </w:r>
      <w:proofErr w:type="spellEnd"/>
      <w:r>
        <w:t xml:space="preserve"> - system automatycznego sterowania światłami drogowymi</w:t>
      </w:r>
    </w:p>
    <w:p w14:paraId="0B561F5F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Czujniki parkowania – z przodu i z tyłu</w:t>
      </w:r>
    </w:p>
    <w:p w14:paraId="01FE243B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Kamera ułatwiająca parkowanie tyłem</w:t>
      </w:r>
    </w:p>
    <w:p w14:paraId="0DC0AA90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Przednia szyba – podgrzewana (</w:t>
      </w:r>
      <w:proofErr w:type="spellStart"/>
      <w:r>
        <w:t>Quickclear</w:t>
      </w:r>
      <w:proofErr w:type="spellEnd"/>
      <w:r>
        <w:t>)</w:t>
      </w:r>
    </w:p>
    <w:p w14:paraId="335C1E36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Reflektory - halogenowe projekcyjne</w:t>
      </w:r>
    </w:p>
    <w:p w14:paraId="6FFFBFD0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Reflektory - włączające się automatycznie w zależności od poziomu natężenia światła</w:t>
      </w:r>
    </w:p>
    <w:p w14:paraId="416E8DFA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Reflektory - z funkcją manualnego ustawiania poziomu świecenia</w:t>
      </w:r>
    </w:p>
    <w:p w14:paraId="49499858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Reflektory - z funkcją wyłączania z opóźnieniem</w:t>
      </w:r>
    </w:p>
    <w:p w14:paraId="276650B8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Światła do jazdy dziennej w technologii LED - w obudowie świateł przeciwmgielnych (niedostępne z reflektorami Ford </w:t>
      </w:r>
      <w:proofErr w:type="spellStart"/>
      <w:r>
        <w:t>Dynamic</w:t>
      </w:r>
      <w:proofErr w:type="spellEnd"/>
      <w:r>
        <w:t xml:space="preserve"> LED; Uwaga: zamówienie opcji Ford </w:t>
      </w:r>
      <w:proofErr w:type="spellStart"/>
      <w:r>
        <w:t>Dynamic</w:t>
      </w:r>
      <w:proofErr w:type="spellEnd"/>
      <w:r>
        <w:t xml:space="preserve"> LED usuwa z wyposażenia standardowego światła do jazdy dziennej LED zintegrowane w obudowie świateł przeciwmgielnych)</w:t>
      </w:r>
    </w:p>
    <w:p w14:paraId="1B337A23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Tylne światła – w technologii LED</w:t>
      </w:r>
    </w:p>
    <w:p w14:paraId="20E15BA5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Wycieraczki przedniej szyby – sterowane automatycznie, z czujnikiem deszczu</w:t>
      </w:r>
    </w:p>
    <w:p w14:paraId="46B6E10A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Dolna krata wlotu powietrza - lakierowana w kolorze </w:t>
      </w:r>
      <w:proofErr w:type="spellStart"/>
      <w:r>
        <w:t>gloss</w:t>
      </w:r>
      <w:proofErr w:type="spellEnd"/>
      <w:r>
        <w:t xml:space="preserve"> </w:t>
      </w:r>
      <w:proofErr w:type="spellStart"/>
      <w:r>
        <w:t>black</w:t>
      </w:r>
      <w:proofErr w:type="spellEnd"/>
      <w:r>
        <w:t>, z chromowanym obramowaniem</w:t>
      </w:r>
    </w:p>
    <w:p w14:paraId="70E41652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Dolny pas zderzaka przedniego i tylnego - lakierowany w kolorze nadwozia</w:t>
      </w:r>
    </w:p>
    <w:p w14:paraId="793931E2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Górna krata wlotu powietrza - lakierowana w kolorze czarnym, z chromowanymi listwami</w:t>
      </w:r>
    </w:p>
    <w:p w14:paraId="223BB319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Klamki drzwi - lakierowane w kolorze nadwozia</w:t>
      </w:r>
    </w:p>
    <w:p w14:paraId="675293A1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Listwy progowe - lakierowane w kolorze nadwozia</w:t>
      </w:r>
    </w:p>
    <w:p w14:paraId="65F6879D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 xml:space="preserve">Lusterka boczne - </w:t>
      </w:r>
      <w:proofErr w:type="spellStart"/>
      <w:r>
        <w:t>odudowy</w:t>
      </w:r>
      <w:proofErr w:type="spellEnd"/>
      <w:r>
        <w:t xml:space="preserve"> w kolorze nadwozia</w:t>
      </w:r>
    </w:p>
    <w:p w14:paraId="3DBD831A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Lusterka boczne – składane elektrycznie, z lampkami oświetlającymi podłoże</w:t>
      </w:r>
    </w:p>
    <w:p w14:paraId="2A5B59F5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Lusterka boczne – sterowane i podgrzewane elektrycznie, obudowy lakierowane w kolorze nadwozia, ze zintegrowanymi kierunkowskazami (dla wersji Trend lakierowane częściowo w kolorze nadwozia)</w:t>
      </w:r>
    </w:p>
    <w:p w14:paraId="0D96D9DC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Przednie światła przeciwmgielne</w:t>
      </w:r>
    </w:p>
    <w:p w14:paraId="6F3075D5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Relingi bagażnika dachowego – z wykończeniem w kolorze aluminium (tylko wersja kombi)</w:t>
      </w:r>
    </w:p>
    <w:p w14:paraId="31254CF6" w14:textId="77777777" w:rsidR="005B175F" w:rsidRDefault="005B175F" w:rsidP="005B175F">
      <w:pPr>
        <w:pStyle w:val="Akapitzlist"/>
        <w:numPr>
          <w:ilvl w:val="0"/>
          <w:numId w:val="1"/>
        </w:numPr>
      </w:pPr>
      <w:r>
        <w:t>Szyby boczne - obramowanie w kolorze chromu</w:t>
      </w:r>
    </w:p>
    <w:p w14:paraId="38F78747" w14:textId="77777777" w:rsidR="005B175F" w:rsidRDefault="005B175F" w:rsidP="005B175F">
      <w:pPr>
        <w:pStyle w:val="Akapitzlist"/>
      </w:pPr>
    </w:p>
    <w:p w14:paraId="49B08E68" w14:textId="316B8C91" w:rsidR="00991D89" w:rsidRDefault="00991D89" w:rsidP="00991D89"/>
    <w:p w14:paraId="05FC632E" w14:textId="3E75A0A5" w:rsidR="005B175F" w:rsidRDefault="005B175F" w:rsidP="00991D89"/>
    <w:p w14:paraId="41A0B7FA" w14:textId="4DBECA16" w:rsidR="005B175F" w:rsidRDefault="005B175F" w:rsidP="00991D89"/>
    <w:p w14:paraId="5A0BFF5F" w14:textId="77777777" w:rsidR="005B175F" w:rsidRDefault="005B175F" w:rsidP="00991D89"/>
    <w:p w14:paraId="52ECDBFE" w14:textId="5D3B4463" w:rsidR="00991D89" w:rsidRDefault="00991D89" w:rsidP="005B175F">
      <w:pPr>
        <w:spacing w:after="0"/>
        <w:rPr>
          <w:b/>
          <w:bCs/>
        </w:rPr>
      </w:pPr>
      <w:r w:rsidRPr="005B175F">
        <w:rPr>
          <w:b/>
          <w:bCs/>
        </w:rPr>
        <w:t>-Odbiór osobisty przez Zamawiającego</w:t>
      </w:r>
    </w:p>
    <w:p w14:paraId="45BB6228" w14:textId="77777777" w:rsidR="005B175F" w:rsidRPr="005B175F" w:rsidRDefault="005B175F" w:rsidP="005B175F">
      <w:pPr>
        <w:spacing w:after="0"/>
        <w:rPr>
          <w:b/>
          <w:bCs/>
        </w:rPr>
      </w:pPr>
    </w:p>
    <w:p w14:paraId="169B81A4" w14:textId="5D369185" w:rsidR="00991D89" w:rsidRPr="005B175F" w:rsidRDefault="00991D89" w:rsidP="005B175F">
      <w:pPr>
        <w:spacing w:after="0"/>
        <w:rPr>
          <w:b/>
          <w:bCs/>
        </w:rPr>
      </w:pPr>
      <w:r w:rsidRPr="005B175F">
        <w:rPr>
          <w:b/>
          <w:bCs/>
        </w:rPr>
        <w:t xml:space="preserve">-Wykonawca udzieli na dostarczony samochód wraz z wyposażeniem gwarancji na okres 24 </w:t>
      </w:r>
    </w:p>
    <w:p w14:paraId="66C9343D" w14:textId="77777777" w:rsidR="00991D89" w:rsidRPr="005B175F" w:rsidRDefault="00991D89" w:rsidP="005B175F">
      <w:pPr>
        <w:spacing w:after="0"/>
        <w:rPr>
          <w:b/>
          <w:bCs/>
        </w:rPr>
      </w:pPr>
      <w:r w:rsidRPr="005B175F">
        <w:rPr>
          <w:b/>
          <w:bCs/>
        </w:rPr>
        <w:t xml:space="preserve">miesięcy bez limitu kilometrów, licząc od daty podpisania protokołu przekazania Przedmiotu </w:t>
      </w:r>
    </w:p>
    <w:p w14:paraId="4FE5E2D3" w14:textId="369E050A" w:rsidR="00991D89" w:rsidRPr="005B175F" w:rsidRDefault="00991D89" w:rsidP="005B175F">
      <w:pPr>
        <w:spacing w:after="0"/>
        <w:rPr>
          <w:b/>
          <w:bCs/>
        </w:rPr>
      </w:pPr>
      <w:r w:rsidRPr="005B175F">
        <w:rPr>
          <w:b/>
          <w:bCs/>
        </w:rPr>
        <w:t xml:space="preserve">zamówienia. Okres rękojmi jest równy okresowi gwarancji. Zamawiający może korzystać z </w:t>
      </w:r>
    </w:p>
    <w:p w14:paraId="7149E605" w14:textId="77777777" w:rsidR="005B175F" w:rsidRDefault="00991D89" w:rsidP="005B175F">
      <w:pPr>
        <w:spacing w:after="0"/>
        <w:rPr>
          <w:b/>
          <w:bCs/>
        </w:rPr>
      </w:pPr>
      <w:r w:rsidRPr="005B175F">
        <w:rPr>
          <w:b/>
          <w:bCs/>
        </w:rPr>
        <w:t>uprawnień wynikających z rękojmi niezależnie od uprawnień wynikających z gwarancji.</w:t>
      </w:r>
      <w:r w:rsidRPr="005B175F">
        <w:rPr>
          <w:b/>
          <w:bCs/>
        </w:rPr>
        <w:cr/>
      </w:r>
    </w:p>
    <w:p w14:paraId="3C184A74" w14:textId="40B16A5A" w:rsidR="00991D89" w:rsidRPr="005B175F" w:rsidRDefault="005B175F" w:rsidP="005B175F">
      <w:pPr>
        <w:spacing w:after="0"/>
        <w:rPr>
          <w:b/>
          <w:bCs/>
        </w:rPr>
      </w:pPr>
      <w:r w:rsidRPr="005B175F">
        <w:rPr>
          <w:b/>
          <w:bCs/>
        </w:rPr>
        <w:t>-Termin odbioru maksymalnie 14 dni od otrzymania zlecenia od Zamawiającego</w:t>
      </w:r>
    </w:p>
    <w:p w14:paraId="314B9B01" w14:textId="64B3B533" w:rsidR="001519D4" w:rsidRDefault="001519D4" w:rsidP="00991D89"/>
    <w:sectPr w:rsidR="0015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B0C35"/>
    <w:multiLevelType w:val="hybridMultilevel"/>
    <w:tmpl w:val="C83A0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D1"/>
    <w:rsid w:val="001519D4"/>
    <w:rsid w:val="005B175F"/>
    <w:rsid w:val="006C040A"/>
    <w:rsid w:val="006F036F"/>
    <w:rsid w:val="00991D89"/>
    <w:rsid w:val="00AD7AC9"/>
    <w:rsid w:val="00D97ED1"/>
    <w:rsid w:val="00D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57B3"/>
  <w15:chartTrackingRefBased/>
  <w15:docId w15:val="{006D656F-F5C4-498D-8E0F-2CA5F53D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3</cp:revision>
  <dcterms:created xsi:type="dcterms:W3CDTF">2021-04-02T08:14:00Z</dcterms:created>
  <dcterms:modified xsi:type="dcterms:W3CDTF">2021-04-02T08:41:00Z</dcterms:modified>
</cp:coreProperties>
</file>