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0808F1">
        <w:rPr>
          <w:b/>
        </w:rPr>
        <w:t>4 r. poz. 1320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0808F1" w:rsidRPr="000808F1">
        <w:rPr>
          <w:b/>
        </w:rPr>
        <w:t xml:space="preserve">Wykonanie awaryjnych napraw bieżących pojazdów wojskowych dla </w:t>
      </w:r>
      <w:r w:rsidR="000808F1">
        <w:rPr>
          <w:b/>
        </w:rPr>
        <w:br/>
      </w:r>
      <w:bookmarkStart w:id="0" w:name="_GoBack"/>
      <w:bookmarkEnd w:id="0"/>
      <w:r w:rsidR="000808F1" w:rsidRPr="000808F1">
        <w:rPr>
          <w:b/>
        </w:rPr>
        <w:t>6 Wojskowego Oddziału Gospodarczego w Ustce w 2025 roku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E6" w:rsidRDefault="007F0BE6" w:rsidP="008057AF">
      <w:r>
        <w:separator/>
      </w:r>
    </w:p>
  </w:endnote>
  <w:endnote w:type="continuationSeparator" w:id="0">
    <w:p w:rsidR="007F0BE6" w:rsidRDefault="007F0BE6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E6" w:rsidRDefault="007F0BE6" w:rsidP="008057AF">
      <w:r>
        <w:separator/>
      </w:r>
    </w:p>
  </w:footnote>
  <w:footnote w:type="continuationSeparator" w:id="0">
    <w:p w:rsidR="007F0BE6" w:rsidRDefault="007F0BE6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808F1" w:rsidP="00471B6E">
    <w:pPr>
      <w:pStyle w:val="Nagwek"/>
      <w:jc w:val="right"/>
      <w:rPr>
        <w:lang w:eastAsia="en-US"/>
      </w:rPr>
    </w:pPr>
    <w:r>
      <w:t>04</w:t>
    </w:r>
    <w:r w:rsidR="00A12013" w:rsidRPr="00696179">
      <w:t>/</w:t>
    </w:r>
    <w:r>
      <w:t>WT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808F1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A33D9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7F0BE6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2ED4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CFE299-95E5-4C6F-A4B5-3C06D9018B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19</cp:revision>
  <cp:lastPrinted>2022-12-14T08:34:00Z</cp:lastPrinted>
  <dcterms:created xsi:type="dcterms:W3CDTF">2022-08-29T11:34:00Z</dcterms:created>
  <dcterms:modified xsi:type="dcterms:W3CDTF">2025-01-28T13:48:00Z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