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A95" w:rsidRPr="00053C60" w:rsidRDefault="004A0A95" w:rsidP="004A0A95">
      <w:pPr>
        <w:rPr>
          <w:rFonts w:asciiTheme="minorHAnsi" w:hAnsiTheme="minorHAnsi" w:cstheme="minorHAnsi"/>
          <w:sz w:val="20"/>
          <w:szCs w:val="20"/>
        </w:rPr>
      </w:pPr>
      <w:bookmarkStart w:id="0" w:name="_GoBack"/>
    </w:p>
    <w:p w:rsidR="00C2024D" w:rsidRPr="00053C60" w:rsidRDefault="00C2024D" w:rsidP="00C2024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53C60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:rsidR="00C2024D" w:rsidRPr="00053C60" w:rsidRDefault="00C2024D" w:rsidP="00C2024D">
      <w:pPr>
        <w:pStyle w:val="Nagwek"/>
        <w:rPr>
          <w:sz w:val="4"/>
        </w:rPr>
      </w:pPr>
    </w:p>
    <w:p w:rsidR="00C2024D" w:rsidRPr="00053C60" w:rsidRDefault="00C2024D" w:rsidP="00C202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53C60">
        <w:rPr>
          <w:rFonts w:ascii="Calibri" w:hAnsi="Calibri"/>
          <w:b/>
          <w:sz w:val="20"/>
          <w:szCs w:val="20"/>
        </w:rPr>
        <w:t>ZESTAWIENIE PARAMETRÓW TECHNICZNYCH WYMAGANYCH</w:t>
      </w:r>
    </w:p>
    <w:p w:rsidR="006C7076" w:rsidRPr="00053C60" w:rsidRDefault="006C7076" w:rsidP="004A0A95">
      <w:pPr>
        <w:rPr>
          <w:rFonts w:asciiTheme="minorHAnsi" w:hAnsiTheme="minorHAnsi" w:cstheme="minorHAnsi"/>
          <w:sz w:val="20"/>
          <w:szCs w:val="20"/>
        </w:rPr>
      </w:pP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  <w:r w:rsidRPr="00053C60">
        <w:rPr>
          <w:rFonts w:asciiTheme="minorHAnsi" w:hAnsiTheme="minorHAnsi" w:cstheme="minorHAnsi"/>
          <w:b/>
          <w:sz w:val="20"/>
          <w:szCs w:val="20"/>
        </w:rPr>
        <w:t>Zadanie 1</w:t>
      </w: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053C60" w:rsidRPr="00053C60" w:rsidTr="00BC7870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Podnośnik pasywny z nosidłem 1 szt. .</w:t>
            </w:r>
          </w:p>
          <w:p w:rsidR="006C7076" w:rsidRPr="00053C60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6C7076" w:rsidRPr="00053C60" w:rsidRDefault="006C7076" w:rsidP="00BC7870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6C7076" w:rsidRPr="00053C60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053C60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053C60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2024 r. (fabrycznie nowy)</w:t>
            </w: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053C60" w:rsidRPr="00053C60" w:rsidTr="00BC7870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Mobilny, pasywny podnośnik ze zdejmowaną ramą do przenoszenia pacjentów, którzy wymagają stałej opieki i nie potrafią stać bez oparcia, ani utrzymać ciężaru ciała, nawet częściowo i</w:t>
            </w:r>
            <w:r w:rsidR="00605DCB" w:rsidRPr="00053C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3C60">
              <w:rPr>
                <w:rFonts w:ascii="Calibri" w:hAnsi="Calibri" w:cs="Calibri"/>
                <w:sz w:val="20"/>
                <w:szCs w:val="20"/>
              </w:rPr>
              <w:t>są zależni od opiekuna.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Elektrycznie sterowana sztywna czteropunktowa rama do zaczepiania nosideł zatrzaskowych z pacjentem w pozycji siedzącej, umożliwiająca zmianę pozycji po podniesieniu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Nosidła 4 punktowe - kąpielowe, toaletowe, transportowe z usztywnieniem pod głową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Możliwość zastosowania wymiennych uchwytów na ramie podnośnika w celu bezpiecznego przewożenia pacjentów w pozycji siedzącej lub leżącej wyprostowanej, ramy do nauki chodu.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Podnośnik sterowany pilotem w zakresie podnoszenia i obniżania wysięgnika, rozkładania i składania nóg podstawy oraz sterowania ramą z pozycji siedzącej do pozycji leżącej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 xml:space="preserve">Możliwość obsługiwania podnośnika za pomocą panelu sterowania umieszczonego na maszcie w zakresie podnoszenia i obniżania wysięgnika, rozkładania i składania nóg podstawy oraz sterowania ramą z pozycji siedzącej do pozycji leżącej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Awaryjny przycisk zatrzymania w przypadku konieczności natychmiastowego zatrzymania podnośnika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Przycisk zasilania do włączania jednostki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 xml:space="preserve">Funkcja obniżania podnośnika w przypadku całkowitego braku zasilania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Wyłączanie automatyczne wbudowane w system elektroniczny podnośnika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 xml:space="preserve">System antykolizyjny zapewniający zatrzymanie ruchu w przypadku napotkania przeszkody w trakcie obniżania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Wskaźnik poziomu naładowania akumulatora na pilocie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Funkcja oszczędzania energii tzw. tryb uśpienia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Licznik użytkowania pokazujący całkowitą ilość godzin pracy unoszenia i obniżania masztu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Nogi podstawy w kształcie litery "V"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Regulowany rozstaw nóg podstawy z poziomu pilota i głównego panelu sterowania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Tylne koła podstawy wyposażone w hamulce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Ręczny system zawieszenia ram podnośnika z zaciskiem blokującym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Szczelny kwasowo-ołowiowy akumulator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 xml:space="preserve">Dwa sygnały dźwiękowe w każdej minucie w przypadku niskiego stanu naładowania akumulatora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Udźwig (BOR) 227 kg,  w pozycji leżącej 160kg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Waga całkowita podnośnika bez akcesoriów 64,5 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Średnica skrętu 1222mm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Siła działania mechanizmów sterowania 2,5-3N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Stopień ochrony podnośnika IP24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Stopień ochrony pilota IPX7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Szerokość zewnętrzna podstawy jezdnej w pozycji złożonej 718mm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C2024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24D" w:rsidRPr="00053C60" w:rsidRDefault="00C2024D" w:rsidP="00C2024D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Szerokość zewnętrzna podstawy jezdnej w pozycji rozłożonej 1196mm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053C60" w:rsidRDefault="00C2024D" w:rsidP="00C2024D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C2024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24D" w:rsidRPr="00053C60" w:rsidRDefault="00C2024D" w:rsidP="00C2024D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Wysokość całkowita podnośnika w maksymalnym podniesieniu masztu 2213mm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053C60" w:rsidRDefault="00C2024D" w:rsidP="00C2024D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C2024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24D" w:rsidRPr="00053C60" w:rsidRDefault="00C2024D" w:rsidP="00C2024D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Wysokość całkowita podnośnika w najniższym położeniu masztu 1402mm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053C60" w:rsidRDefault="00C2024D" w:rsidP="00C2024D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2024D" w:rsidRPr="00053C60" w:rsidTr="00C2024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24D" w:rsidRPr="00053C60" w:rsidRDefault="00C2024D" w:rsidP="00C2024D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Zakres podnoszenia 1348mm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053C60" w:rsidRDefault="00C2024D" w:rsidP="00C2024D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605DCB" w:rsidRPr="00053C60" w:rsidTr="00C2024D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53C60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05DCB" w:rsidRPr="00053C60" w:rsidTr="00C2024D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C2024D" w:rsidRPr="00053C60" w:rsidTr="00C2024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053C60" w:rsidRDefault="00C2024D" w:rsidP="00C2024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C2024D" w:rsidRPr="00053C60" w:rsidTr="00C2024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75774" w:rsidRPr="00053C60" w:rsidRDefault="00675774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  <w:r w:rsidRPr="00053C60">
        <w:rPr>
          <w:rFonts w:asciiTheme="minorHAnsi" w:hAnsiTheme="minorHAnsi" w:cstheme="minorHAnsi"/>
          <w:b/>
          <w:sz w:val="20"/>
          <w:szCs w:val="20"/>
        </w:rPr>
        <w:t>Zadanie 2</w:t>
      </w: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053C60" w:rsidRPr="00053C60" w:rsidTr="00BC7870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="Calibri" w:hAnsi="Calibri" w:cs="Calibri"/>
                <w:b/>
                <w:sz w:val="20"/>
                <w:szCs w:val="20"/>
              </w:rPr>
              <w:t>Fotel kompaktowo transportowo-kąpielowy</w:t>
            </w:r>
            <w:r w:rsidRPr="00053C6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 .</w:t>
            </w:r>
          </w:p>
          <w:p w:rsidR="006C7076" w:rsidRPr="00053C60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6C7076" w:rsidRPr="00053C60" w:rsidRDefault="006C7076" w:rsidP="00BC7870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6C7076" w:rsidRPr="00053C60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053C60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053C60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2024 r. (fabrycznie nowy)</w:t>
            </w: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053C60" w:rsidRPr="00053C60" w:rsidTr="00BC7870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Krzesło prysznicowo-toaletowe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Elektrycznie regulowana wysokość, nachylenie oparcia oraz pozycja siedziska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BC5B54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Udźwig dla pacjenta o m</w:t>
            </w:r>
            <w:r w:rsidR="006C7076" w:rsidRPr="00053C60">
              <w:rPr>
                <w:rFonts w:asciiTheme="minorHAnsi" w:hAnsiTheme="minorHAnsi" w:cstheme="minorHAnsi"/>
                <w:sz w:val="20"/>
                <w:szCs w:val="20"/>
              </w:rPr>
              <w:t>aksymaln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ej </w:t>
            </w:r>
            <w:r w:rsidR="006C7076" w:rsidRPr="00053C60">
              <w:rPr>
                <w:rFonts w:asciiTheme="minorHAnsi" w:hAnsiTheme="minorHAnsi" w:cstheme="minorHAnsi"/>
                <w:sz w:val="20"/>
                <w:szCs w:val="20"/>
              </w:rPr>
              <w:t>wa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dze</w:t>
            </w:r>
            <w:r w:rsidR="006C7076"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 135kg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Krzesło z możliwością ustawienia  w trzech pozycjach: siedzącej toaletowej, półleżącej prysznicowej oraz pielęgnacyjnej umożliwiającej łatwe zdjęcie/założenie odzieży i wymianę pieluchomajtek (uniesienie pacjenta do góry przy podarciu pod łopatkami i kolanami, umożliwiające dostęp do okolic pośladkowych).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Funkcje regulowane przy pomocy pilota przewodowego wyposażonego w uchwyt umożliwiający zawieszenie pilota na krześle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Siedzisko, oparcie i poręcze wykonane z polipropylenu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Siedzisko z otworem toaletowym co pozwala na najazd na muszle toaletową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Poduszka pod kark z możliwością ustawienia na wysokości odpowiedniej do wzrostu pacjenta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Poduszka do siedzenia poprawiająca komfort pacjenta oraz stanowiąca zabezpieczenie przed przyszczypnięciem genitaliów lub wiotkiej skóry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Krzesło wyposażone w pas bezpieczeństwa dla pacjenta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Oparcie krzesła wyposażone w kieszeń służącą do przechowywania drobnych przedmiotów, np. akcesoriów higienicznych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Oparcie krzesła wyposażone w uchwyty do prowadzenia krzesła zapewniające prawidłową pozycję opiekuna oraz uchwyty manewrowe umożliwiające ustawienie krzesła w wyznaczonym miejscu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Krzesło wyposażone w awaryjny system zatrzymywania i opuszczania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Podpórka pod nogi, która automatycznie wysuwa się do przodu w momencie ustawiania fotela do pozycji półleżącej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Dźwiękowy sygnał ostrzeżenia o niskim poziomie naładowania akumulatora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Gniazdo akumulatora wbudowane w urządzenie uniemożliwiające zalanie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Krzesło wyposażone w 2 akumulatory oraz ładowarkę co pozwala na ciągłą pracę urządzenia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późniejszego wyposażenia krzesła w akcesoria: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Uchwyt do basenu umieszczany pod siedziskiem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Basen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Poduszka pod plecy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Podstawa jezdna wyposażona w cztery koła (każde z blokadą)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Waga urządzenia nie więcej niż 67kg +- 3kg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Zakres podnoszenia siedziska: od 510mm do 1040mm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Stopień ochrony: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Krzesło – IP X4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675774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Pilot – IP X7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C2024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24D" w:rsidRPr="00053C60" w:rsidRDefault="00C2024D" w:rsidP="00C202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Maksymalne wymiary (długość i szerokość) w pozycji siedzącej (podstawowe): 880 x 645mm +- 30mm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053C60" w:rsidRDefault="00C2024D" w:rsidP="00C2024D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C2024D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24D" w:rsidRPr="00053C60" w:rsidRDefault="00C2024D" w:rsidP="00C2024D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Poziom natężenia hałasu nie przekraczający 58dB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053C60" w:rsidRDefault="00C2024D" w:rsidP="00C2024D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605DCB" w:rsidRPr="00053C60" w:rsidTr="00C2024D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53C60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05DCB" w:rsidRPr="00053C60" w:rsidTr="00C2024D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605DCB" w:rsidRPr="00053C60" w:rsidTr="00C2024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053C60" w:rsidRDefault="00C2024D" w:rsidP="00C2024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C2024D" w:rsidRPr="00053C60" w:rsidTr="00C2024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2024D" w:rsidRPr="00053C60" w:rsidRDefault="00C2024D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C2024D" w:rsidRPr="00053C60" w:rsidRDefault="00C2024D" w:rsidP="00C2024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053C60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  <w:r w:rsidRPr="00053C60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Zadanie 3 </w:t>
      </w: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053C60" w:rsidRPr="00053C60" w:rsidTr="00BC7870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="Calibri" w:hAnsi="Calibri" w:cs="Calibri"/>
                <w:b/>
                <w:sz w:val="20"/>
                <w:szCs w:val="20"/>
              </w:rPr>
              <w:t>Mobilna wanna do toalety pacjentów leżących</w:t>
            </w:r>
            <w:r w:rsidRPr="00053C6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szt. .</w:t>
            </w:r>
          </w:p>
          <w:p w:rsidR="006C7076" w:rsidRPr="00053C60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6C7076" w:rsidRPr="00053C60" w:rsidRDefault="006C7076" w:rsidP="00BC7870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6C7076" w:rsidRPr="00053C60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053C60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053C60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2024 r. (fabrycznie nowy)</w:t>
            </w: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053C60" w:rsidRPr="00053C60" w:rsidTr="00BC7870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Wózek wyposażony w wyściełany wymienny materac, poduszkę pod głowę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Regulowane oparcie pleców elektrycznie podnos</w:t>
            </w:r>
            <w:r w:rsidR="00C2024D" w:rsidRPr="00053C60">
              <w:rPr>
                <w:rFonts w:asciiTheme="minorHAnsi" w:hAnsiTheme="minorHAnsi" w:cstheme="minorHAnsi"/>
                <w:sz w:val="20"/>
                <w:szCs w:val="20"/>
              </w:rPr>
              <w:t>zone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 lub opuszcza</w:t>
            </w:r>
            <w:r w:rsidR="00C2024D" w:rsidRPr="00053C60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Składane poręcze boczne z komfortowymi uchwytami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Poręcze boczne ustawiane w dwóch pozycjach - standardowej i szerokiej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Elektryczna regulacja wysokości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W części  środkowej wózka wyprofilowany dostęp do pacjenta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Wszechstronny panel sterowania umieszczony po bokach oraz u wezgłowia wózka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Bezpieczne obciążenie robocze 200kg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Maksymalna waga pacjenta 180kg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Masa wózka prysznicowego 82kg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Najniższa i najwyższa pozycja wózka: 605mm i 955mm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Długość wózka 2005mm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W zestawie ładowarka i dwie baterie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Hamulce na każdym z 4 kół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Kąt podnoszenia części piersiowej 15%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Wózek prysznicowy zaprojektowany z lekkim pochyłem w stronę odpływu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7076" w:rsidRPr="00053C60" w:rsidTr="00605DCB">
        <w:trPr>
          <w:trHeight w:val="72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420576">
            <w:pPr>
              <w:pStyle w:val="Akapitzlist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Przycisk awaryjny i miejsce na baterię znajdują się w części głowy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605DCB" w:rsidRPr="00053C60" w:rsidTr="00C2024D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53C60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05DCB" w:rsidRPr="00053C60" w:rsidTr="00C2024D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605DCB" w:rsidRPr="00053C60" w:rsidTr="00C2024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053C60" w:rsidRDefault="00C2024D" w:rsidP="00C2024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605DCB" w:rsidRPr="00053C60" w:rsidTr="00C2024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024D" w:rsidRPr="00053C60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2024D" w:rsidRPr="00053C60" w:rsidRDefault="00C2024D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C2024D" w:rsidRPr="00053C60" w:rsidRDefault="00C2024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053C60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  <w:r w:rsidRPr="00053C60">
        <w:rPr>
          <w:rFonts w:asciiTheme="minorHAnsi" w:hAnsiTheme="minorHAnsi" w:cstheme="minorHAnsi"/>
          <w:b/>
          <w:sz w:val="20"/>
          <w:szCs w:val="20"/>
        </w:rPr>
        <w:t xml:space="preserve">Zadanie 4 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053C60" w:rsidRPr="00053C60" w:rsidTr="00BC7870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Aparat EEG 1 szt. .</w:t>
            </w:r>
          </w:p>
          <w:p w:rsidR="006C7076" w:rsidRPr="00053C60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6C7076" w:rsidRPr="00053C60" w:rsidRDefault="006C7076" w:rsidP="00BC7870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6C7076" w:rsidRPr="00053C60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053C60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053C60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2024 r. (fabrycznie nowy)</w:t>
            </w: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053C60" w:rsidRPr="00053C60" w:rsidTr="00BC7870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Głowica elektrodowa 32-kanałowa ze wzmacniaczami, przetwarzaniem analogowo-cyfrowym i izolacją galwaniczną, zasilana z aparatu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Liczba kanałów wejściowych pracujących w układzie referencyjnym min. 22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Liczba kanałów, konfigurowalnych jako kanały DC lub kanały Bipolarne min.10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Min. 1 wejście SpO2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pracy głowicy na wymiennych akumulatorach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Głowica wyposażona w elektrodę referencyjną oraz neutralną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Podłączenie głowicy z komputerem poprzez interfejs WiFi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Podłączenie głowicy z komputerem poprzez interfejs USB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Rodzaj transmisji radiowej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Tryb pracy modułu WLAN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Tryb szyfrowania połączenia m.in. WPA2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Kalibracja automatyczna głowicy niezależnie na każdym wejściu wzmacniacza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Możliwość podłączenia elektrod do głowicy za pomocą standardowych wejść </w:t>
            </w:r>
            <w:r w:rsidR="00BC7870" w:rsidRPr="00053C60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TP DIN 42802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Pomiar impedancji ONLINE przez cały czas trwania badania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Sygnalizacja poziomu impedancji dla każdej elektrody poprzez wbudowane na głowicy diody LED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Zasięg pracy bezprzewodowej (w budynku) min &lt;20m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Sygnalizacja pomiaru impedancji wszystkich kanałów (poza SpO2) realizowana za pomocą min. 4 stopniowej skali wyświetlanej bezpośrednio na głowicy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Rozdzielczość cyfrowa przetwornika A/D(bit) min. 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Pasmo przenoszenia 0(DC)-125 HZ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PARAMETRY KANAŁÓW GŁOWICY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Szum wejściowy (µV p-p) (0,1-70 Hz) &lt;4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Impedancja wejściowa (MOhm) &lt;1000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CMRR &gt;115dB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PARAMETRY OPROGRAMOWANIA DO REJESTRACJI SYGNAŁU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Baza danych pacjentów i badań zgodna z wytycznymi ustawy o RODO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Stała czasu [s] (0,03-10)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Stała czasu – wartość standardowa 0,3 (s)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Czułość (10 µV/cm – 2 mV/cm)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Regulowana szybkość przesuwu zapisu na ekranie (mm/s) (10-120)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Częstotliwość próbkowania wyjściowego (Hz) ≥ 500Hz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Ilość remontaży definiowanych przez Użytkownika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Gotowe predefiniowane montaże i programy dla standardów 10-20, 10-10, 10-10h, 10-5, 5-5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Predefiniowana baza zdarzeń medycznych zawierająca min. 400 gotowych zdarzeń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Zdarzenia medyczne podzielone na typy zdarzeń np. zdarzenia techniczne, zdarzenia fizjologiczne i zdarzenia stymulacyjne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definiowania, edycji i dodawania do bazy własnych zdarzeń medycznych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Menadżer zdarzeń medycznych pozwalający na personalizacje znaczników zdarzeń według własnych potrzeb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dodawania interaktywnej notatki do badania podczas akwizycji sygnału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Min. 3 algorytmy optymalizacji wyświetlania krzywej EEG dostosowujące się do bieżącej rozdzielczości monitora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przeglądania trwającego badania i wykonywania analiz podczas akwizycji sygnału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dzielenia ekranu podczas akwizycji sygnału na ekran akwizycji, ekran przeglądania i ekrany analiz (np. FFT, Mapping 2D/3D, TPM, CCFM)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Odwracanie polaryzacji sygnału EEG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Funkcja wyświetlania czasu rzeczywistego wykonywanej akwizycji sygnału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Funkcja wizualizacji krzywej EEG w postaci graficznej i/lub liczbowej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FOTOSTYMULATOR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Ilość programów fotostymulacji definiowanych przez Użytkownika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Stymulator błyskowy (Hz) (0,5-60)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pracy z wewnętrznej baterii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Lampa fotostymulatora przytwierdzona do dedykowanego niezależnego statywu na kółkach umożliwiającego jej przemieszczenie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OPROGRAMOWANIE DO ANALIZY SYGNAŁU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Przeglądanie, ocena i analiza badań EEG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Generacja raportów i drukowanie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Cyfrowa linijka pomiarowa umożliwiająca dokonanie pomiarów amplitudy i częstotliwości fal oraz określenie fali dominującej w zadanym przedziale czasu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Min 3 algorytmy optymalizacji wyświetlania krzywej EEG dostosowujące się do bieżącej rozdzielczości monitora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dodawania komentarzy do zdarzeń medycznych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Moduł analizy ilościowej QEEG (Quantity EEG) umożliwiający uzyskanie wyników w formie tabelarycznej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Eksport dowolnego fragmentu zapisu sygnału EEG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wykonania raportu QEEG z dowolnie wybranego przedziału czasu w formie tabelarycznej z podziałem na poszczególne rytmy fal i podziałem na elektrody rejestrujące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Eksport raportu QEEG do formatu pliku Excel i pdf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Funkcja blokowego zaznaczania wybranego fragmentu zapisu EEG dla analiz QEEG, Mapping 2D/3D, FFT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Funkcja wyświetlania czasu rzeczywistego wykonanego zapisu sygnału EEG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Funkcja wizualizacji krzywej EEG w postaci graficznej i/lub liczbowej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Archiwizacja badań na płycie CD/DVD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dołączenia dedykowanej przeglądarki do eksportowanego badania EEG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ANALIZA FFT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regulacji długości bufora FFT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Analiza spektralna FFT oraz możliwość przedstawienia jej wyników w postaci wykresów : histogram, obwiednia, amplitudy średnie, częstotliwości dominujące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Analiza FFT wykonywana jedno lub wielokanałowo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wykonania analizy FFT z dowolnego przedziału czasu lub z całego badania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ZESTAW KOMPUTEROWY - KOMPUTER STACJONARNY wymagania minimalne: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353FC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Procesor klasy x86, 64 bitowy, osiągający w okresie od dnia publikacji ogłoszenia o zamówieniu do dnia składania ofert w teście Passmark Average CPU Mark wynik min. 18500 punktów. Wynik musi być dostępny na stronie: https://www.cpubenchmark.net/cpu_list.php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pamięć RAM </w:t>
            </w:r>
            <w:r w:rsidR="006353FC" w:rsidRPr="00053C6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dysk twardy 1TB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monitor 23”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nagrywarka DVD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karta sieciowa</w:t>
            </w:r>
          </w:p>
          <w:p w:rsidR="00911DAC" w:rsidRPr="00053C60" w:rsidRDefault="006C7076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system operacyjny </w:t>
            </w:r>
            <w:r w:rsidR="00911DAC" w:rsidRPr="00053C60">
              <w:rPr>
                <w:rFonts w:asciiTheme="minorHAnsi" w:hAnsiTheme="minorHAnsi" w:cstheme="minorHAnsi"/>
                <w:sz w:val="20"/>
                <w:szCs w:val="20"/>
              </w:rPr>
              <w:t>Zestaw komputerowy (minimalne wymagania):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-procesor</w:t>
            </w:r>
            <w:r w:rsidR="00314FC5"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 klasy x86, 64 bitowy, osiągający w okresie od dnia publikacji ogłoszenia o zamówieniu do dnia składania ofert w teście Passmark Average CPU Mark wynik min. 18500 punktów. Wynik musi być dostępny na stronie: https://www.cpubenchmark.net/cpu_list.php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pamięć RAM 16GB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dysk twardy 1TB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nagrywarka DVD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karta sieciowa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klawiatura komputerowa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mysz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monitor kolorowy LCD 24”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sprzęt systemu: konsola ułatwiająca przemieszczanie systemu, zestaw okablowania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drukarka laserowa czarno-biała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system operacyjny: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Zainstalowany system operacyjny co najmniej Windows 11 Professional 64 bitowy w polskiej wersji językowej lub system równoważny.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Zamawiający nie dopuszcza zaoferowania systemu operacyjnego pochodzącego z rynku wtórnego, reaktywowanego systemu. System równoważny musi spełniać następujące wymagania poprzez wbudowane mechanizmy, bez użycia dodatkowych aplikacji: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Dostępne dwa rodzaje graficznego interfejsu użytkownika: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Klasyczny, umożliwiający obsługę przy pomocy klawiatury i myszy,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Dotykowy umożliwiający sterowanie dotykiem na urządzeniach typu tablet lub monitorach dotykowych,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Interfejsy użytkownika dostępne w wielu językach do wyboru – w tym polskim i angielskim,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Zlokalizowane w języku polskim, co najmniej następujące elementy: menu, odtwarzacz multimediów, pomoc, komunikaty systemowe, 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Wbudowany system pomocy w języku polskim;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Graficzne środowisko instalacji i konfiguracji dostępne w języku polskim,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Funkcje związane z obsługą komputerów typu tablet, z wbudowanym modułem „uczenia się” pisma użytkownika – obsługa języka polskiego.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Funkcjonalność rozpoznawania mowy, pozwalającą na sterowanie komputerem głosowo, wraz z modułem „uczenia się” głosu użytkownika.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dokonywania aktualizacji i poprawek systemu poprzez mechanizm zarządzany przez administratora systemu Zamawiającego,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Dostępność bezpłatnych biuletynów bezpieczeństwa związanych z działaniem systemu operacyjnego,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Wbudowana zapora internetowa (firewall) dla ochrony połączeń internetowych; zintegrowana z systemem konsola do zarządzania ustawieniami zapory i regułami IP v4 i v6; 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Wbudowane mechanizmy ochrony antywirusowej i przeciw złośliwemu oprogramowaniu z zapewnionymi bezpłatnymi aktualizacjami,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dla większości powszechnie używanych urządzeń peryferyjnych (drukarek, urządzeń sieciowych, standardów USB, Plug&amp;Play, Wi-Fi),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Funkcjonalność automatycznej zmiany domyślnej drukarki w zależności od sieci, do której podłączony jest komputer,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zarządzania stacją roboczą poprzez polityki grupowe – przez politykę rozumiemy zestaw reguł definiujących lub ograniczających funkcjonalność systemu lub aplikacji,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Rozbudowane, definiowalne polityki bezpieczeństwa 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polityki dla systemu operacyjnego i dla wskazanych aplikacji,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Możliwość zdalnej automatycznej instalacji, konfiguracji, administrowania oraz aktualizowania systemu, zgodnie z określonymi uprawnieniami poprzez polityki grupowe, 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Mechanizm pozwalający użytkownikowi zarejestrowanego w systemie przedsiębiorstwa/instytucji urządzenia na uprawniony dostęp do zasobów tego systemu.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Zintegrowany z systemem operacyjnym moduł synchronizacji komputera z urządzeniami zewnętrznymi. 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22.</w:t>
            </w:r>
            <w:r w:rsidRPr="00053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  <w:t>Obsługa Standard NFC (near field communication),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Możliwość przystosowania stanowiska dla osób niepełnosprawnych (np. słabo widzących); 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dla IPSEC oparte na politykach – wdrażanie IPSEC oparte na zestawach reguł definiujących ustawienia zarządzanych w sposób centralny;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Automatyczne występowanie i używanie (wystawianie) certyfikatów PKI X.509;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Mechanizmy logowania do domeny w oparciu o: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Login i hasło,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Karty z certyfikatami (smartcard),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Wirtualne karty (logowanie w oparciu o certyfikat chroniony poprzez moduł TPM),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Mechanizmy wieloelementowego uwierzytelniania.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dla uwierzytelniania na bazie Kerberos v. 5,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do uwierzytelnienia urządzenia na bazie certyfikatu,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dla algorytmów Suite B (RFC 4869),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Wsparcie wbudowanej zapory ogniowej dla Internet Key Exchange v. 2 (IKEv2) dla warstwy transportowej Ipsec, 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32.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Wbudowane narzędzia służące do administracji, do wykonywania kopii zapasowych polityk i ich odtwarzania oraz generowania raportów z ustawień polityk;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dla środowisk Java i .NET Framework 4.x – możliwość uruchomienia aplikacji działających we wskazanych środowiskach,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34.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dla Jscript i VBScript – możliwość uruchamiania interpretera poleceń,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35.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Zdalna pomoc i współdzielenie aplikacji – możliwość zdalnego przejęcia sesji zalogowanego użytkownika celem rozwiązania problemu z komputerem,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36.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37.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Rozwiązanie ma umożliwiające wdrożenie nowego obrazu poprzez zdalną instalację,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38.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Transakcyjny system plików pozwalający na stosowanie przydziałów (ang. Quota) na dysku dla użytkowników oraz zapewniający większą niezawodność i pozwalający tworzyć kopie zapasowe,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39.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Zarządzanie kontami użytkowników sieci oraz urządzeniami sieciowymi tj. drukarki, modemy, woluminy dyskowe, usługi katalogowe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40.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Udostępnianie modemu,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41.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Oprogramowanie dla tworzenia kopii zapasowych (Backup); automatyczne wykonywanie kopii plików z możliwością automatycznego przywrócenia wersji wcześniejszej,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42.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przywracania obrazu plików systemowych do uprzednio zapisanej postaci,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43.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44.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blokowania lub dopuszczania dowolnych urządzeń peryferyjnych za pomocą polityk grupowych (np. przy użyciu numerów identyfikacyjnych sprzętu),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45.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Wbudowany mechanizm wirtualizacji typu hypervisor, umożliwiający, zgodnie z uprawnieniami licencyjnymi, uruchomienie do 4 maszyn wirtualnych,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46.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Mechanizm szyfrowania dysków wewnętrznych i zewnętrznych z możliwością szyfrowania ograniczonego do danych użytkownika,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47.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48.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Wbudowane w system narzędzie do szyfrowania dysków przenośnych, z możliwością centralnego zarządzania poprzez polityki grupowe, pozwalające na wymuszenie szyfrowania dysków przenośnych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49.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tworzenia i przechowywania kopii zapasowych kluczy odzyskiwania do szyfrowania partycji w usługach katalogowych.</w:t>
            </w:r>
          </w:p>
          <w:p w:rsidR="006C7076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1.50.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instalowania dodatkowych języków interfejsu systemu operacyjnego oraz możliwość zmiany języka bez konieczności reinstalacji systemu.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zasilacz awaryjny UPS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osprzęt systemu: konsola ułatwiająca przemieszczanie systemu, zestaw okablowania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STANOWISKO ANALIZY I OCENY ZAPISANEGO SYGNAŁU EEG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Funkcje systemu: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dedykowane stanowisko komputerowe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-przeglądanie, ocena i analiza badań EEG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-archiwizacja danych – BAZA DANYCH zgodna z wytycznymi ustawy o RODO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-generacja raportów i drukowanie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oprogramowanie do analiz automatycznych: detekcja iglic i artefaktów, analiza komponentów niezależnych ICA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Zestaw komputerowy (minimalne wymagania):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-procesor </w:t>
            </w:r>
            <w:r w:rsidR="004C6124" w:rsidRPr="00053C60">
              <w:rPr>
                <w:rFonts w:asciiTheme="minorHAnsi" w:hAnsiTheme="minorHAnsi" w:cstheme="minorHAnsi"/>
                <w:sz w:val="20"/>
                <w:szCs w:val="20"/>
              </w:rPr>
              <w:t>klasy x86, 64 bitowy, osiągający w okresie od dnia publikacji ogłoszenia o zamówieniu do dnia składania ofert w teście Passmark Average CPU Mark wynik min. 18500 punktów. Wynik musi być dostępny na stronie: https://www.cpubenchmark.net/cpu_list.php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-pamięć RAM </w:t>
            </w:r>
            <w:r w:rsidR="004C6124" w:rsidRPr="00053C6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-dysk twardy 1TB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-nagrywarka DVD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-karta sieciowa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-klawiatura komputerowa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-mysz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-monitor kolorowy LCD 24”</w:t>
            </w:r>
          </w:p>
          <w:p w:rsidR="00911DAC" w:rsidRPr="00053C60" w:rsidRDefault="006C7076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-system operacyjny </w:t>
            </w:r>
            <w:r w:rsidR="00911DAC" w:rsidRPr="00053C60">
              <w:rPr>
                <w:rFonts w:asciiTheme="minorHAnsi" w:hAnsiTheme="minorHAnsi" w:cstheme="minorHAnsi"/>
                <w:sz w:val="20"/>
                <w:szCs w:val="20"/>
              </w:rPr>
              <w:t>Zestaw komputerowy (minimalne wymagania):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-procesor </w:t>
            </w:r>
            <w:r w:rsidR="004C6124" w:rsidRPr="00053C60">
              <w:rPr>
                <w:rFonts w:asciiTheme="minorHAnsi" w:hAnsiTheme="minorHAnsi" w:cstheme="minorHAnsi"/>
                <w:sz w:val="20"/>
                <w:szCs w:val="20"/>
              </w:rPr>
              <w:t>Procesor klasy x86, 64 bitowy, osiągający w okresie od dnia publikacji ogłoszenia o zamówieniu do dnia składania ofert w teście Passmark Average CPU Mark wynik min. 18500 punktów. Wynik musi być dostępny na stronie: https://www.cpubenchmark.net/cpu_list.php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pamięć RAM 16GB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dysk twardy 1TB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nagrywarka DVD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karta sieciowa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klawiatura komputerowa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mysz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monitor kolorowy LCD 24”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sprzęt systemu: konsola ułatwiająca przemieszczanie systemu, zestaw okablowania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drukarka laserowa czarno-biała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 system operacyjny: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Zainstalowany system operacyjny co najmniej Windows 11 Professional 64 bitowy w polskiej wersji językowej lub system równoważny.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Zamawiający nie dopuszcza zaoferowania systemu operacyjnego pochodzącego z rynku wtórnego, reaktywowanego systemu. System równoważny musi spełniać następujące wymagania poprzez wbudowane mechanizmy, bez użycia dodatkowych aplikacji: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Dostępne dwa rodzaje graficznego interfejsu użytkownika: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Klasyczny, umożliwiający obsługę przy pomocy klawiatury i myszy,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Dotykowy umożliwiający sterowanie dotykiem na urządzeniach typu tablet lub monitorach dotykowych,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Interfejsy użytkownika dostępne w wielu językach do wyboru – w tym polskim i angielskim,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Zlokalizowane w języku polskim, co najmniej następujące elementy: menu, odtwarzacz multimediów, pomoc, komunikaty systemowe, 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Wbudowany system pomocy w języku polskim;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Graficzne środowisko instalacji i konfiguracji dostępne w języku polskim,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Funkcje związane z obsługą komputerów typu tablet, z wbudowanym modułem „uczenia się” pisma użytkownika – obsługa języka polskiego.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Funkcjonalność rozpoznawania mowy, pozwalającą na sterowanie komputerem głosowo, wraz z modułem 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„uczenia się” głosu użytkownika.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dokonywania aktualizacji i poprawek systemu poprzez mechanizm zarządzany przez administratora systemu Zamawiającego,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Dostępność bezpłatnych biuletynów bezpieczeństwa związanych z działaniem systemu operacyjnego,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Wbudowana zapora internetowa (firewall) dla ochrony połączeń internetowych; zintegrowana z systemem konsola do zarządzania ustawieniami zapory i regułami IP v4 i v6; 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Wbudowane mechanizmy ochrony antywirusowej i przeciw złośliwemu oprogramowaniu z zapewnionymi bezpłatnymi aktualizacjami,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dla większości powszechnie używanych urządzeń peryferyjnych (drukarek, urządzeń sieciowych, standardów USB, Plug&amp;Play, Wi-Fi),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Funkcjonalność automatycznej zmiany domyślnej drukarki w zależności od sieci, do której podłączony jest komputer,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zarządzania stacją roboczą poprzez polityki grupowe – przez politykę rozumiemy zestaw reguł definiujących lub ograniczających funkcjonalność systemu lub aplikacji,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Rozbudowane, definiowalne polityki bezpieczeństwa – polityki dla systemu operacyjnego i dla wskazanych aplikacji,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Możliwość zdalnej automatycznej instalacji, konfiguracji, administrowania oraz aktualizowania systemu, zgodnie z określonymi uprawnieniami poprzez polityki grupowe, 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Mechanizm pozwalający użytkownikowi zarejestrowanego w systemie przedsiębiorstwa/instytucji urządzenia na uprawniony dostęp do zasobów tego systemu.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Zintegrowany z systemem operacyjnym moduł synchronizacji komputera z urządzeniami zewnętrznymi. 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22.</w:t>
            </w:r>
            <w:r w:rsidRPr="00053C6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  <w:t>Obsługa Standard NFC (near field communication),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Możliwość przystosowania stanowiska dla osób niepełnosprawnych (np. słabo widzących); 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dla IPSEC oparte na politykach – wdrażanie IPSEC oparte na zestawach reguł definiujących ustawienia zarządzanych w sposób centralny;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Automatyczne występowanie i używanie (wystawianie) certyfikatów PKI X.509;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26.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Mechanizmy logowania do domeny w oparciu o: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Login i hasło,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Karty z certyfikatami (smartcard),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Wirtualne karty (logowanie w oparciu o certyfikat chroniony poprzez moduł TPM),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Mechanizmy wieloelementowego uwierzytelniania.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dla uwierzytelniania na bazie Kerberos v. 5,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do uwierzytelnienia urządzenia na bazie certyfikatu,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dla algorytmów Suite B (RFC 4869),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Wsparcie wbudowanej zapory ogniowej dla Internet Key Exchange v. 2 (IKEv2) dla warstwy transportowej Ipsec, 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32.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Wbudowane narzędzia służące do administracji, do wykonywania kopii zapasowych polityk i ich odtwarzania oraz generowania raportów z ustawień polityk;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dla środowisk Java i .NET Framework 4.x – możliwość uruchomienia aplikacji działających we wskazanych środowiskach,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34.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Wsparcie dla Jscript i VBScript – możliwość uruchamiania interpretera poleceń,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35.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Zdalna pomoc i współdzielenie aplikacji – możliwość zdalnego przejęcia sesji zalogowanego użytkownika celem rozwiązania problemu z komputerem,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36.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37.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Rozwiązanie ma umożliwiające wdrożenie nowego obrazu poprzez zdalną instalację,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38.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Transakcyjny system plików pozwalający na stosowanie przydziałów (ang. Quota) na dysku dla użytkowników oraz zapewniający większą niezawodność i pozwalający tworzyć kopie zapasowe,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39.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Zarządzanie kontami użytkowników sieci oraz urządzeniami sieciowymi tj. drukarki, modemy, woluminy dyskowe, usługi katalogowe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40.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Udostępnianie modemu,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41.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Oprogramowanie dla tworzenia kopii zapasowych (Backup); automatyczne wykonywanie kopii plików z możliwością automatycznego przywrócenia wersji wcześniejszej,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42.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przywracania obrazu plików systemowych do uprzednio zapisanej postaci,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43.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44.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blokowania lub dopuszczania dowolnych urządzeń peryferyjnych za pomocą polityk grupowych (np. przy użyciu numerów identyfikacyjnych sprzętu),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45.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Wbudowany mechanizm wirtualizacji typu hypervisor, umożliwiający, zgodnie z uprawnieniami licencyjnymi, uruchomienie do 4 maszyn wirtualnych,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46.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Mechanizm szyfrowania dysków wewnętrznych i zewnętrznych z możliwością szyfrowania ograniczonego do 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danych użytkownika,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47.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48.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Wbudowane w system narzędzie do szyfrowania dysków przenośnych, z możliwością centralnego zarządzania poprzez polityki grupowe, pozwalające na wymuszenie szyfrowania dysków przenośnych</w:t>
            </w:r>
          </w:p>
          <w:p w:rsidR="00911DAC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49.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tworzenia i przechowywania kopii zapasowych kluczy odzyskiwania do szyfrowania partycji w usługach katalogowych.</w:t>
            </w:r>
          </w:p>
          <w:p w:rsidR="006C7076" w:rsidRPr="00053C60" w:rsidRDefault="00911DAC" w:rsidP="00911D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1.50.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ab/>
              <w:t>Możliwość instalowania dodatkowych języków interfejsu systemu operacyjnego oraz możliwość zmiany języka bez konieczności reinstalacji systemu.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-sprzęt systemu: konsola ułatwiająca przemieszczanie systemu, zestaw okablowania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-drukarka laserowa czarno-biała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7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INNE CECHY APARATU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Zabezpieczenie oprogramowania przed niepowołanym dostępem za pomocą klucza sprzętowego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Transformacja widma sygnału z dziedziny częstotliwości do dziedziny czynności fal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Całość oprogramowania EEG w języku polskim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Wbudowana funkcja przenoszenia badań bez konwersji pomiędzy oferowanym aparatem EEG, a pracującym w placówce aparatem EEG typu DigiTrack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rozbudowy systemu o dodatkowe stanowisko analizy, polisomnografię, mapowanie 2D/3D, mapowanie on-line, CCFM, holter EEG, biofeedback, maping kortykograficzny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WIDEOMETRIA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Podstawowe funkcje zestawu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zsynchronizowana rejestracja obrazu i dźwięku z kamery wideo oraz zapisu EEG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przeglądanie i analiza zapisu EEG wraz z jednoczesnym podglądem zarejestrowanego obrazu pacjenta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archiwizacja zapisu badania wraz z obrazem na CD/DVD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Konfiguracja zestawu: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profesjonalna kamera sieciowa kopułowa z możliwością montażu na ścianie i suficie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zoom i obracanie kamery 360 stopni z poziomu oprogramowania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specjalistyczne oprogramowanie synchronizujące rejestracje zapisu EEG z rejestrowanym obrazem z kamery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specjalistyczne oprogramowanie do przeglądania zapisów EEG wraz z obrazem wideo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Mapowanie 2D i 3D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Przeglądanie map trójwymiarowych w technologii</w:t>
            </w:r>
            <w:r w:rsidR="00CA0F5F"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 typu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 Virtual Reality za pomocą dołączonych okularów VR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Mapowanie potencjałów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Mapowanie gęstości pola (SCD)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Mapowanie prędkości zmian potencjału (pochodna po czasie)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Mapowanie widma mocy względnej 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Mapowanie widma mocy bezwzględnej (RMS)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Mapowanie asymetrii potencjałowej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Mapowanie koherencji i jej fazy dla odprowadzeń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Mapowanie częstotliwości dominujących i środka ciężkości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Podgląd wartości elektrod i dowolnego punktu mapy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Automatyczne dostosowywanie skali kolorystycznej wartości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Mapowanie z zastosowaniem referencji do uszu, Goldmana (średniej), Cz, Fz albo laplasjanu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Wyświetlanie wielu map (z zadanego zakresu)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Zastosowanie różnych metod interpolacji wartości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Mapowanie trójwymiarowe na czaszce i modelu mózgu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Trójwymiarowa prezentacja rozkładu wartości mapy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drukowania map w kolorze i odcieniach szarości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Prezentacja izolinii mapy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53C60">
              <w:rPr>
                <w:rFonts w:ascii="Calibri" w:hAnsi="Calibri" w:cs="Calibri"/>
                <w:b/>
                <w:sz w:val="20"/>
                <w:szCs w:val="20"/>
              </w:rPr>
              <w:t>Akcesoria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czepek do badań EEG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C7076" w:rsidRPr="00053C60" w:rsidTr="00BC7870">
        <w:trPr>
          <w:trHeight w:val="284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8C39FA">
            <w:pPr>
              <w:pStyle w:val="Akapitzlist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rPr>
                <w:rFonts w:ascii="Calibri" w:hAnsi="Calibri" w:cs="Calibri"/>
                <w:sz w:val="20"/>
                <w:szCs w:val="20"/>
              </w:rPr>
            </w:pPr>
            <w:r w:rsidRPr="00053C60">
              <w:rPr>
                <w:rFonts w:ascii="Calibri" w:hAnsi="Calibri" w:cs="Calibri"/>
                <w:sz w:val="20"/>
                <w:szCs w:val="20"/>
              </w:rPr>
              <w:t>zestaw elektrod z przewodami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7076" w:rsidRPr="00053C60" w:rsidRDefault="006C7076" w:rsidP="00BC7870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53C60">
              <w:rPr>
                <w:rFonts w:ascii="Liberation Serif" w:hAnsi="Liberation Serif" w:cs="Liberation Serif"/>
                <w:b/>
                <w:sz w:val="20"/>
                <w:szCs w:val="20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6C7076" w:rsidRPr="00053C60" w:rsidRDefault="006C7076" w:rsidP="006C7076">
      <w:pPr>
        <w:rPr>
          <w:rFonts w:asciiTheme="minorHAnsi" w:hAnsiTheme="minorHAnsi" w:cstheme="minorHAnsi"/>
          <w:sz w:val="20"/>
          <w:szCs w:val="20"/>
        </w:rPr>
      </w:pPr>
    </w:p>
    <w:p w:rsidR="001405AF" w:rsidRPr="00053C60" w:rsidRDefault="001405AF" w:rsidP="006C707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605DCB" w:rsidRPr="00053C60" w:rsidTr="0065781F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AF" w:rsidRPr="00053C60" w:rsidRDefault="001405AF" w:rsidP="0065781F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53C60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05DCB" w:rsidRPr="00053C60" w:rsidTr="0065781F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AF" w:rsidRPr="00053C60" w:rsidRDefault="001405AF" w:rsidP="0065781F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AF" w:rsidRPr="00053C60" w:rsidRDefault="001405AF" w:rsidP="0065781F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AF" w:rsidRPr="00053C60" w:rsidRDefault="001405AF" w:rsidP="0065781F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605DCB" w:rsidRPr="00053C60" w:rsidTr="0065781F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AF" w:rsidRPr="00053C60" w:rsidRDefault="001405AF" w:rsidP="0065781F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AF" w:rsidRPr="00053C60" w:rsidRDefault="001405AF" w:rsidP="0065781F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AF" w:rsidRPr="00053C60" w:rsidRDefault="001405AF" w:rsidP="0065781F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1405AF" w:rsidRPr="00053C60" w:rsidTr="0065781F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AF" w:rsidRPr="00053C60" w:rsidRDefault="001405AF" w:rsidP="0065781F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AF" w:rsidRPr="00053C60" w:rsidRDefault="001405AF" w:rsidP="0065781F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AF" w:rsidRPr="00053C60" w:rsidRDefault="001405AF" w:rsidP="0065781F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405AF" w:rsidRPr="00053C60" w:rsidRDefault="001405AF" w:rsidP="0065781F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405AF" w:rsidRPr="00053C60" w:rsidRDefault="001405AF" w:rsidP="0065781F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1405AF" w:rsidRPr="00053C60" w:rsidRDefault="001405AF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053C60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  <w:r w:rsidRPr="00053C60">
        <w:rPr>
          <w:rFonts w:asciiTheme="minorHAnsi" w:hAnsiTheme="minorHAnsi" w:cstheme="minorHAnsi"/>
          <w:b/>
          <w:sz w:val="20"/>
          <w:szCs w:val="20"/>
        </w:rPr>
        <w:t>Zadanie 5</w:t>
      </w:r>
    </w:p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879"/>
        <w:gridCol w:w="2700"/>
      </w:tblGrid>
      <w:tr w:rsidR="00053C60" w:rsidRPr="00053C60" w:rsidTr="00BC7870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Pompy infuzyjne 16 szt. .</w:t>
            </w:r>
          </w:p>
          <w:p w:rsidR="006C7076" w:rsidRPr="00053C60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6C7076" w:rsidRPr="00053C60" w:rsidRDefault="006C7076" w:rsidP="00BC7870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6C7076" w:rsidRPr="00053C60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053C60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053C6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053C60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2024 r. (fabrycznie nowy)</w:t>
            </w: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053C60" w:rsidRPr="00053C60" w:rsidTr="00BC7870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053C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Stosowanie strzykawek </w:t>
            </w:r>
            <w:r w:rsidRPr="00053C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, 5, 6, 10, 12, 20, 30, 35, 50 ml.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Strzykawki montowane od czoła.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Ramię pompy niewychodzące poza gabaryt obudowy.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Klawiatura symboliczna i alfanumeryczna umożliwiająca szybkie i intuicyjne programowanie infuzji oraz obsługę pompy-nie dopuszcza się klawiatury wyświetlanej na ekranie pompy.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Wysokość pompy 11,5cm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Szybkość dozowania w zakresie 0,01-2000 ml/h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Programowanie parametrów infuzji w jednostkach: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ml, L,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ng, μg, mg, g,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μEq, mEq, Eq,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mlU, IU, kIU,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mIE, IE, kIE,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cal, kcal,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J, kJ,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mmol, mol, </w:t>
            </w:r>
          </w:p>
          <w:p w:rsidR="006C7076" w:rsidRPr="00053C60" w:rsidRDefault="006C7076" w:rsidP="00BC7870">
            <w:pPr>
              <w:ind w:left="99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 uwzględnieniem wagi pacjenta lub nie,</w:t>
            </w:r>
          </w:p>
          <w:p w:rsidR="006C7076" w:rsidRPr="00053C60" w:rsidRDefault="006C7076" w:rsidP="00BC7870">
            <w:pPr>
              <w:ind w:left="99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z uwzględnieniem powierzchni pacjenta lub nie, </w:t>
            </w:r>
          </w:p>
          <w:p w:rsidR="006C7076" w:rsidRPr="00053C60" w:rsidRDefault="006C7076" w:rsidP="00BC7870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na min, godz., dobę.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Zabezpieczenie przed gwałtowną zmianą szybkości w trakcie trwania infuzji (miareczkowanie).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Tryby dozowania: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Infuzja ciągła,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Infuzja bolusowa (z przerwą),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kern w:val="1"/>
                <w:sz w:val="20"/>
                <w:szCs w:val="20"/>
              </w:rPr>
              <w:t>Infuzja profilowa (min. 16 kroków infuzji),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Infuzja TPN (narastanie / utrzymanie / opadanie).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Dokładność infuzji ± 2%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Programowanie parametrów podaży Bolus-a i dawki indukcyjnej: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objętość / dawka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czas lub szybkość podaży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Automatyczna zmniejszenie szybkości podaży bolusa, w celu uniknięcia przerwania infuzji na skutek alarmu okluzji.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wgrania do pompy biblioteki leków złożonej z procedur dozowania zawierających co najmniej: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nazwy leku,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10 koncentracji leku,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szybkości dozowania (dawkowanie),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całkowitej objętości (dawki) infuzji,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parametrów bolusa, oraz dawki indukcyjnej,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limitów dla wymienionych parametrów infuzji:</w:t>
            </w:r>
          </w:p>
          <w:p w:rsidR="006C7076" w:rsidRPr="00053C60" w:rsidRDefault="006C7076" w:rsidP="00BC7870">
            <w:pPr>
              <w:widowControl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miękkich, ostrzegających o przekroczeniu zalecanych wartości parametrów, </w:t>
            </w:r>
          </w:p>
          <w:p w:rsidR="006C7076" w:rsidRPr="00053C60" w:rsidRDefault="006C7076" w:rsidP="00BC7870">
            <w:pPr>
              <w:widowControl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twardych – blokujących możliwość wprowadzenia wartości spoza ich zakresu.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Notatki doradczej możliwej do odczytania przed rozpoczęciem infuzji.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Podział biblioteki na osobne grupy dedykowane poszczególnym oddziałom szpitalnym, do 40 oddziałów. Wybór oddziału dostępny w pompie.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Podział biblioteki dedykowanej oddziałom na 40 kategorii lekowych.</w:t>
            </w:r>
          </w:p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Pojemność biblioteki 4000 procedur dozowania leków.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6" w:rsidRPr="00053C60" w:rsidRDefault="006C7076" w:rsidP="00BC7870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Dostępność polskojęzycznego oprogramowania komputerowego do tworzenia i przesyłania do pompy biblioteki leków.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eastAsia="Calibri" w:hAnsiTheme="minorHAnsi" w:cstheme="minorHAnsi"/>
                <w:b/>
                <w:bCs/>
                <w:kern w:val="2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kern w:val="1"/>
                <w:sz w:val="20"/>
                <w:szCs w:val="20"/>
              </w:rPr>
              <w:t>Ekran infuzji umożliwiający wyświetlenie następujących informacji jednocześnie: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nazwa leku,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koncentracja leku,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szybkość infuzji,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informacji, że wartość szybkości infuzji mieści się w zalecanym zakresie lub znajduje się w zakresie limitu miękkiego dolnego lub górnego,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podana dawka,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poziom limitów dla szybkości infuzji,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czas do końca dawki lub czas do końca strzykawki w formie graficznej,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kategorii leku wyodrębnionej kolorem,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stan naładowania akumulatora,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aktualne ciśnienie w linii pacjenta w formie graficznej.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Ekran dotykowy, przyspieszający wybór funkcji pompy.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Kolorystyczne wyróżnienie ekranu infuzji do żywienia dojelitowego względem innych realizowanych infuzji.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Napisy na wyświetlaczu w języku polskim.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Regulowane progi ciśnienia okluzji, 12 poziomów.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Progi ciśnienia regulowane w zakresie 75-900 mmHg.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Zmiana progu ciśnienia okluzji bez przerywania infuzji.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Automatyczna redukcja bolusa okluzyjnego.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tabs>
                <w:tab w:val="left" w:pos="142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Priorytetowy system alarmów, zapewniający zróżnicowany sygnał dźwiękowy i świetlny, zależnie od stopnia zagrożenia.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Możliwość instalacji pompy w stacji dokującej: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Zatrzaskowe mocowanie z automatyczną blokadą, bez konieczności przykręcania.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Alarm nieprawidłowego mocowania pomp w stacji,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 xml:space="preserve">Pompy mocowane niezależnie, jedna nad drugą, 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Automatyczne przyłączenie zasilania ze stacji dokującej,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Automatyczne przyłączenie portu komunikacyjnego ze stacji dokującej,</w:t>
            </w:r>
          </w:p>
          <w:p w:rsidR="006C7076" w:rsidRPr="00053C60" w:rsidRDefault="006C7076" w:rsidP="00BC7870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Świetlna sygnalizacja stanu pomp: infuzja, alarm, STOP.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Mocowanie pojedynczej pompy do statywów lub pionowych kolumn niewymagające dołączenia jakichkolwiek części, w szczególności uchwytu mocującego, po bezpośrednim wyjęciu pompy z stacji dokującej.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04471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6" w:rsidRPr="00053C60" w:rsidRDefault="006C7076" w:rsidP="00BC78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Mocowanie pomp w stacji dokującej niewymagające odłączenia jakichkolwiek części, w szczególności uchwytu mocującego, po bezpośrednim zdjęciu pompy ze statywu.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6" w:rsidRPr="00053C60" w:rsidRDefault="006C7076" w:rsidP="00BC7870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Uchwyt do przenoszenia pompy na stałe związany z pompą, niewymagający odłączania przy mocowaniu pomp w stacjach dokujących.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Możliwość komunikacji pomp umieszczonych w stacjach dokujących </w:t>
            </w:r>
            <w:r w:rsidRPr="00053C60">
              <w:rPr>
                <w:rFonts w:asciiTheme="minorHAnsi" w:hAnsiTheme="minorHAnsi" w:cstheme="minorHAnsi"/>
                <w:kern w:val="20"/>
                <w:sz w:val="20"/>
                <w:szCs w:val="20"/>
              </w:rPr>
              <w:t>wyposażonych w interface LAN z oprogramowaniem zewnętrznym.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Historia infuzji – możliwość zapamiętania 2000 zdarzeń oznaczonych datą i godziną zdarzenia.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Klasa ochrony II, typ CF, odporność na defibrylację, ochrona obudowy IP22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Zasilanie pomp mocowanych poza stacją dokującą bezpośrednio z sieci energetycznej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Czas pracy z akumulatora do 30 h przy infuzji 5ml/h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Czas ładowania akumulatora do 100% po pełnym rozładowaniu – poniżej 5 h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Waga do 2,3 kg.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sz w:val="20"/>
                <w:szCs w:val="20"/>
              </w:rPr>
              <w:t>Wyposażenie</w:t>
            </w:r>
            <w:r w:rsidRPr="00053C6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Stacja dokująca z możliwością mocowania  do  </w:t>
            </w:r>
            <w:r w:rsidRPr="00053C60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2</w:t>
            </w: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pomp infuzyjnych – 8 sztuk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Obudowa stacji wykonana z tworzywa sztucznego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Waga stacji odpowiednio: do  2,6 kg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pStyle w:val="TreA"/>
              <w:suppressAutoHyphens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053C60">
              <w:rPr>
                <w:rFonts w:asciiTheme="minorHAnsi" w:hAnsiTheme="minorHAnsi" w:cstheme="minorHAnsi"/>
                <w:color w:val="auto"/>
                <w:kern w:val="2"/>
                <w:sz w:val="20"/>
                <w:szCs w:val="20"/>
                <w:lang w:val="pl-PL"/>
              </w:rPr>
              <w:t xml:space="preserve">Wymiary stacji max. [205 x 345 x 250 mm]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Mocowanie stacji do pionowych rur, kolumn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Zasilanie 230 V AC 50Hz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System szybkiego mocowania pomp w stacji dokującej – bez konieczności</w:t>
            </w:r>
            <w:r w:rsidRPr="00053C60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demonta</w:t>
            </w: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ż</w:t>
            </w:r>
            <w:r w:rsidRPr="00053C60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u elementów </w:t>
            </w: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pompy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AEB" w:rsidRPr="00053C60" w:rsidRDefault="009F4AEB" w:rsidP="009F4A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szybkiego wyjęcia ze stacji każdej (dowolnej) pompy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B" w:rsidRPr="00053C60" w:rsidRDefault="009F4AEB" w:rsidP="009F4AEB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EB" w:rsidRPr="00053C60" w:rsidRDefault="009F4AEB" w:rsidP="009F4AEB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FA" w:rsidRPr="00053C60" w:rsidRDefault="002C35FA" w:rsidP="002C35F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5FA" w:rsidRPr="00053C60" w:rsidRDefault="002C35FA" w:rsidP="002C3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Zasilanie pomp ze stacji dokującej – automatyczne przyłączenie zasilania po włożeniu pompy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FA" w:rsidRPr="00053C60" w:rsidRDefault="002C35FA" w:rsidP="002C35FA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FA" w:rsidRPr="00053C60" w:rsidRDefault="002C35FA" w:rsidP="002C35FA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FA" w:rsidRPr="00053C60" w:rsidRDefault="002C35FA" w:rsidP="002C35F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5FA" w:rsidRPr="00053C60" w:rsidRDefault="002C35FA" w:rsidP="002C3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Stacja wyposażona w sygnalizację świetlną, alarmową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FA" w:rsidRPr="00053C60" w:rsidRDefault="002C35FA" w:rsidP="002C35FA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FA" w:rsidRPr="00053C60" w:rsidRDefault="002C35FA" w:rsidP="002C35FA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FA" w:rsidRPr="00053C60" w:rsidRDefault="002C35FA" w:rsidP="002C35F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5FA" w:rsidRPr="00053C60" w:rsidRDefault="002C35FA" w:rsidP="002C3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Przyłączanie stacji dokujących do systemu informatycznego szpitala za pomocą sieci Ethernet.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FA" w:rsidRPr="00053C60" w:rsidRDefault="002C35FA" w:rsidP="002C35FA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FA" w:rsidRPr="00053C60" w:rsidRDefault="002C35FA" w:rsidP="002C35FA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053C60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FA" w:rsidRPr="00053C60" w:rsidRDefault="002C35FA" w:rsidP="002C35F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5FA" w:rsidRPr="00053C60" w:rsidRDefault="002C35FA" w:rsidP="002C3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Stacja posiadająca uchwyt do swobodnego przenoszenia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FA" w:rsidRPr="00053C60" w:rsidRDefault="002C35FA" w:rsidP="002C35FA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FA" w:rsidRPr="00053C60" w:rsidRDefault="002C35FA" w:rsidP="002C35FA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C35FA" w:rsidRPr="00053C60" w:rsidTr="00BC7870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FA" w:rsidRPr="00053C60" w:rsidRDefault="002C35FA" w:rsidP="002C35FA">
            <w:pPr>
              <w:pStyle w:val="Akapitzlist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5FA" w:rsidRPr="00053C60" w:rsidRDefault="002C35FA" w:rsidP="002C3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Stacja wraz z wysięgnikiem do zawieszania pojemnik</w:t>
            </w:r>
            <w:r w:rsidRPr="00053C60"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  <w:t>ó</w:t>
            </w:r>
            <w:r w:rsidRPr="00053C60">
              <w:rPr>
                <w:rFonts w:asciiTheme="minorHAnsi" w:hAnsiTheme="minorHAnsi" w:cstheme="minorHAnsi"/>
                <w:bCs/>
                <w:sz w:val="20"/>
                <w:szCs w:val="20"/>
              </w:rPr>
              <w:t>w z  płynami infuzyjnymi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FA" w:rsidRPr="00053C60" w:rsidRDefault="002C35FA" w:rsidP="002C35FA">
            <w:pPr>
              <w:jc w:val="center"/>
            </w:pPr>
            <w:r w:rsidRPr="00053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FA" w:rsidRPr="00053C60" w:rsidRDefault="002C35FA" w:rsidP="002C35FA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6C7076" w:rsidRPr="00053C60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4471B" w:rsidRPr="00053C60" w:rsidRDefault="0004471B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4471B" w:rsidRPr="00053C60" w:rsidRDefault="0004471B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04471B" w:rsidRPr="00053C60" w:rsidTr="00BC7870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1B" w:rsidRPr="00053C60" w:rsidRDefault="0004471B" w:rsidP="0004471B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53C60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4471B" w:rsidRPr="00053C60" w:rsidTr="00BC7870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1B" w:rsidRPr="00053C60" w:rsidRDefault="0004471B" w:rsidP="0004471B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1B" w:rsidRPr="00053C60" w:rsidRDefault="0004471B" w:rsidP="0004471B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1B" w:rsidRPr="00053C60" w:rsidRDefault="0004471B" w:rsidP="0004471B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053C60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04471B" w:rsidRPr="00053C60" w:rsidTr="00BC7870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1B" w:rsidRPr="00053C60" w:rsidRDefault="0004471B" w:rsidP="0004471B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1B" w:rsidRPr="00053C60" w:rsidRDefault="0004471B" w:rsidP="0004471B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B" w:rsidRPr="00053C60" w:rsidRDefault="0004471B" w:rsidP="0004471B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04471B" w:rsidRPr="00053C60" w:rsidTr="00BC7870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1B" w:rsidRPr="00053C60" w:rsidRDefault="0004471B" w:rsidP="0004471B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1B" w:rsidRPr="00053C60" w:rsidRDefault="0004471B" w:rsidP="0004471B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B" w:rsidRPr="00053C60" w:rsidRDefault="0004471B" w:rsidP="0004471B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4471B" w:rsidRPr="00053C60" w:rsidRDefault="0004471B" w:rsidP="0004471B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4471B" w:rsidRPr="00053C60" w:rsidRDefault="0004471B" w:rsidP="0004471B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bookmarkEnd w:id="0"/>
    </w:tbl>
    <w:p w:rsidR="0004471B" w:rsidRPr="00053C60" w:rsidRDefault="0004471B" w:rsidP="004A0A95">
      <w:pPr>
        <w:rPr>
          <w:rFonts w:asciiTheme="minorHAnsi" w:hAnsiTheme="minorHAnsi" w:cstheme="minorHAnsi"/>
          <w:b/>
          <w:sz w:val="20"/>
          <w:szCs w:val="20"/>
        </w:rPr>
      </w:pPr>
    </w:p>
    <w:sectPr w:rsidR="0004471B" w:rsidRPr="00053C60" w:rsidSect="00C2024D">
      <w:head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26E" w:rsidRDefault="0038226E" w:rsidP="00225BFA">
      <w:r>
        <w:separator/>
      </w:r>
    </w:p>
  </w:endnote>
  <w:endnote w:type="continuationSeparator" w:id="0">
    <w:p w:rsidR="0038226E" w:rsidRDefault="0038226E" w:rsidP="0022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26E" w:rsidRDefault="0038226E" w:rsidP="00225BFA">
      <w:r>
        <w:separator/>
      </w:r>
    </w:p>
  </w:footnote>
  <w:footnote w:type="continuationSeparator" w:id="0">
    <w:p w:rsidR="0038226E" w:rsidRDefault="0038226E" w:rsidP="0022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24D" w:rsidRPr="00BF22E5" w:rsidRDefault="00C2024D" w:rsidP="00C2024D">
    <w:pPr>
      <w:pStyle w:val="Nagwek"/>
      <w:jc w:val="right"/>
      <w:rPr>
        <w:rFonts w:ascii="Calibri" w:hAnsi="Calibri"/>
        <w:sz w:val="18"/>
        <w:szCs w:val="18"/>
      </w:rPr>
    </w:pPr>
    <w:r w:rsidRPr="00BF22E5">
      <w:rPr>
        <w:rFonts w:ascii="Calibri" w:hAnsi="Calibri"/>
        <w:sz w:val="18"/>
        <w:szCs w:val="18"/>
      </w:rPr>
      <w:fldChar w:fldCharType="begin"/>
    </w:r>
    <w:r w:rsidRPr="00BF22E5">
      <w:rPr>
        <w:rFonts w:ascii="Calibri" w:hAnsi="Calibri"/>
        <w:sz w:val="18"/>
        <w:szCs w:val="18"/>
      </w:rPr>
      <w:instrText>PAGE   \* MERGEFORMAT</w:instrText>
    </w:r>
    <w:r w:rsidRPr="00BF22E5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1</w:t>
    </w:r>
    <w:r w:rsidRPr="00BF22E5">
      <w:rPr>
        <w:rFonts w:ascii="Calibri" w:hAnsi="Calibri"/>
        <w:sz w:val="18"/>
        <w:szCs w:val="18"/>
      </w:rPr>
      <w:fldChar w:fldCharType="end"/>
    </w:r>
  </w:p>
  <w:p w:rsidR="00C2024D" w:rsidRDefault="00C2024D" w:rsidP="00C2024D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2727960" cy="3581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024D" w:rsidRDefault="00C2024D" w:rsidP="00C2024D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3DE1A19"/>
    <w:multiLevelType w:val="hybridMultilevel"/>
    <w:tmpl w:val="C58AB858"/>
    <w:lvl w:ilvl="0" w:tplc="7E26F0C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6B5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D2BC1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6228C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1A948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B6FD6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E07C20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EF0B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CC19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E27318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12A73"/>
    <w:multiLevelType w:val="hybridMultilevel"/>
    <w:tmpl w:val="97A2BCE6"/>
    <w:lvl w:ilvl="0" w:tplc="370AE254">
      <w:start w:val="1"/>
      <w:numFmt w:val="bullet"/>
      <w:lvlText w:val="▪"/>
      <w:lvlJc w:val="left"/>
      <w:pPr>
        <w:ind w:left="38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90E89E">
      <w:start w:val="1"/>
      <w:numFmt w:val="bullet"/>
      <w:lvlText w:val="o"/>
      <w:lvlJc w:val="left"/>
      <w:pPr>
        <w:ind w:left="1103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FE1EC8">
      <w:start w:val="1"/>
      <w:numFmt w:val="bullet"/>
      <w:lvlText w:val="▪"/>
      <w:lvlJc w:val="left"/>
      <w:pPr>
        <w:ind w:left="182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C5A56">
      <w:start w:val="1"/>
      <w:numFmt w:val="bullet"/>
      <w:lvlText w:val="•"/>
      <w:lvlJc w:val="left"/>
      <w:pPr>
        <w:ind w:left="254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382B28">
      <w:start w:val="1"/>
      <w:numFmt w:val="bullet"/>
      <w:lvlText w:val="o"/>
      <w:lvlJc w:val="left"/>
      <w:pPr>
        <w:ind w:left="3263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0A998C">
      <w:start w:val="1"/>
      <w:numFmt w:val="bullet"/>
      <w:lvlText w:val="▪"/>
      <w:lvlJc w:val="left"/>
      <w:pPr>
        <w:ind w:left="398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50D5FA">
      <w:start w:val="1"/>
      <w:numFmt w:val="bullet"/>
      <w:lvlText w:val="•"/>
      <w:lvlJc w:val="left"/>
      <w:pPr>
        <w:ind w:left="470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940BB2">
      <w:start w:val="1"/>
      <w:numFmt w:val="bullet"/>
      <w:lvlText w:val="o"/>
      <w:lvlJc w:val="left"/>
      <w:pPr>
        <w:ind w:left="5423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765AC0">
      <w:start w:val="1"/>
      <w:numFmt w:val="bullet"/>
      <w:lvlText w:val="▪"/>
      <w:lvlJc w:val="left"/>
      <w:pPr>
        <w:ind w:left="614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9013F"/>
    <w:multiLevelType w:val="hybridMultilevel"/>
    <w:tmpl w:val="F1EC6A78"/>
    <w:lvl w:ilvl="0" w:tplc="DDC8C1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4DD2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C2AD6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2EDF9E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22881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84AB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98859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6D5E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C515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5597FD6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E4AF4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9466F5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90401D"/>
    <w:multiLevelType w:val="hybridMultilevel"/>
    <w:tmpl w:val="F1422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E0AFA"/>
    <w:multiLevelType w:val="hybridMultilevel"/>
    <w:tmpl w:val="9AF05504"/>
    <w:lvl w:ilvl="0" w:tplc="D39A533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2008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6CC51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8C41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387AA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C905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5A866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1C2F4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8834E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D1873CF"/>
    <w:multiLevelType w:val="hybridMultilevel"/>
    <w:tmpl w:val="2538406A"/>
    <w:lvl w:ilvl="0" w:tplc="75441F0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249A3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BC1E9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7460E6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E2D65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A0ABB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F6E32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4426C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0FA6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0E7178F"/>
    <w:multiLevelType w:val="hybridMultilevel"/>
    <w:tmpl w:val="E7CC0F66"/>
    <w:lvl w:ilvl="0" w:tplc="179AC3C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88BD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D6F6F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BC01B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22052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C41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1417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E09E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2BE2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14"/>
  </w:num>
  <w:num w:numId="8">
    <w:abstractNumId w:val="5"/>
  </w:num>
  <w:num w:numId="9">
    <w:abstractNumId w:val="6"/>
  </w:num>
  <w:num w:numId="10">
    <w:abstractNumId w:val="6"/>
    <w:lvlOverride w:ilvl="0">
      <w:lvl w:ilvl="0" w:tplc="370AE254">
        <w:start w:val="1"/>
        <w:numFmt w:val="bullet"/>
        <w:lvlText w:val="▪"/>
        <w:lvlJc w:val="left"/>
        <w:pPr>
          <w:ind w:left="38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90E89E">
        <w:start w:val="1"/>
        <w:numFmt w:val="bullet"/>
        <w:lvlText w:val="o"/>
        <w:lvlJc w:val="left"/>
        <w:pPr>
          <w:ind w:left="1100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FE1EC8">
        <w:start w:val="1"/>
        <w:numFmt w:val="bullet"/>
        <w:lvlText w:val="▪"/>
        <w:lvlJc w:val="left"/>
        <w:pPr>
          <w:ind w:left="182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CC5A56">
        <w:start w:val="1"/>
        <w:numFmt w:val="bullet"/>
        <w:lvlText w:val="•"/>
        <w:lvlJc w:val="left"/>
        <w:pPr>
          <w:ind w:left="25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382B28">
        <w:start w:val="1"/>
        <w:numFmt w:val="bullet"/>
        <w:lvlText w:val="o"/>
        <w:lvlJc w:val="left"/>
        <w:pPr>
          <w:ind w:left="3260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0A998C">
        <w:start w:val="1"/>
        <w:numFmt w:val="bullet"/>
        <w:lvlText w:val="▪"/>
        <w:lvlJc w:val="left"/>
        <w:pPr>
          <w:ind w:left="398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50D5FA">
        <w:start w:val="1"/>
        <w:numFmt w:val="bullet"/>
        <w:lvlText w:val="•"/>
        <w:lvlJc w:val="left"/>
        <w:pPr>
          <w:ind w:left="470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940BB2">
        <w:start w:val="1"/>
        <w:numFmt w:val="bullet"/>
        <w:lvlText w:val="o"/>
        <w:lvlJc w:val="left"/>
        <w:pPr>
          <w:ind w:left="5420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765AC0">
        <w:start w:val="1"/>
        <w:numFmt w:val="bullet"/>
        <w:lvlText w:val="▪"/>
        <w:lvlJc w:val="left"/>
        <w:pPr>
          <w:ind w:left="61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5"/>
  </w:num>
  <w:num w:numId="12">
    <w:abstractNumId w:val="16"/>
  </w:num>
  <w:num w:numId="13">
    <w:abstractNumId w:val="9"/>
  </w:num>
  <w:num w:numId="14">
    <w:abstractNumId w:val="17"/>
  </w:num>
  <w:num w:numId="15">
    <w:abstractNumId w:val="3"/>
  </w:num>
  <w:num w:numId="16">
    <w:abstractNumId w:val="4"/>
  </w:num>
  <w:num w:numId="17">
    <w:abstractNumId w:val="10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4471B"/>
    <w:rsid w:val="00053C60"/>
    <w:rsid w:val="0005726F"/>
    <w:rsid w:val="00071952"/>
    <w:rsid w:val="0008628D"/>
    <w:rsid w:val="000B45A9"/>
    <w:rsid w:val="000E0AA3"/>
    <w:rsid w:val="000F3421"/>
    <w:rsid w:val="00116B8B"/>
    <w:rsid w:val="0012647C"/>
    <w:rsid w:val="001405AF"/>
    <w:rsid w:val="00173867"/>
    <w:rsid w:val="001E710A"/>
    <w:rsid w:val="00205CB1"/>
    <w:rsid w:val="00225BFA"/>
    <w:rsid w:val="00272B05"/>
    <w:rsid w:val="002C35FA"/>
    <w:rsid w:val="00314FC5"/>
    <w:rsid w:val="0038209F"/>
    <w:rsid w:val="0038226E"/>
    <w:rsid w:val="003B0251"/>
    <w:rsid w:val="00407A9F"/>
    <w:rsid w:val="00420576"/>
    <w:rsid w:val="00467FBF"/>
    <w:rsid w:val="00497217"/>
    <w:rsid w:val="004A0A95"/>
    <w:rsid w:val="004A5473"/>
    <w:rsid w:val="004B4B79"/>
    <w:rsid w:val="004C3E1F"/>
    <w:rsid w:val="004C6124"/>
    <w:rsid w:val="004D031B"/>
    <w:rsid w:val="00526A82"/>
    <w:rsid w:val="00563262"/>
    <w:rsid w:val="005A7B69"/>
    <w:rsid w:val="005B0954"/>
    <w:rsid w:val="00605DCB"/>
    <w:rsid w:val="00611744"/>
    <w:rsid w:val="006117FA"/>
    <w:rsid w:val="006353FC"/>
    <w:rsid w:val="0065373E"/>
    <w:rsid w:val="00675774"/>
    <w:rsid w:val="006C7076"/>
    <w:rsid w:val="006E65A8"/>
    <w:rsid w:val="006F1A5D"/>
    <w:rsid w:val="006F4D9F"/>
    <w:rsid w:val="00750850"/>
    <w:rsid w:val="00776D8B"/>
    <w:rsid w:val="007E09A2"/>
    <w:rsid w:val="0081075C"/>
    <w:rsid w:val="00832D81"/>
    <w:rsid w:val="00871508"/>
    <w:rsid w:val="00884542"/>
    <w:rsid w:val="0089708F"/>
    <w:rsid w:val="008A6C1B"/>
    <w:rsid w:val="008B08BD"/>
    <w:rsid w:val="008C39FA"/>
    <w:rsid w:val="008F1B84"/>
    <w:rsid w:val="008F3A35"/>
    <w:rsid w:val="00907513"/>
    <w:rsid w:val="00911DAC"/>
    <w:rsid w:val="00920B9C"/>
    <w:rsid w:val="00944342"/>
    <w:rsid w:val="00954DAF"/>
    <w:rsid w:val="00966FC7"/>
    <w:rsid w:val="009E4DB4"/>
    <w:rsid w:val="009E78E6"/>
    <w:rsid w:val="009F4AEB"/>
    <w:rsid w:val="00A20960"/>
    <w:rsid w:val="00A84229"/>
    <w:rsid w:val="00A86D8C"/>
    <w:rsid w:val="00A900BF"/>
    <w:rsid w:val="00AD06CF"/>
    <w:rsid w:val="00AD2740"/>
    <w:rsid w:val="00AE7FFB"/>
    <w:rsid w:val="00B81068"/>
    <w:rsid w:val="00B8199C"/>
    <w:rsid w:val="00BC5B54"/>
    <w:rsid w:val="00BC7870"/>
    <w:rsid w:val="00C2024D"/>
    <w:rsid w:val="00C551F5"/>
    <w:rsid w:val="00C56B70"/>
    <w:rsid w:val="00C76758"/>
    <w:rsid w:val="00C8565C"/>
    <w:rsid w:val="00C91E34"/>
    <w:rsid w:val="00CA0F5F"/>
    <w:rsid w:val="00CC62C5"/>
    <w:rsid w:val="00CD51B9"/>
    <w:rsid w:val="00D948E8"/>
    <w:rsid w:val="00DB7E23"/>
    <w:rsid w:val="00DD2496"/>
    <w:rsid w:val="00E34997"/>
    <w:rsid w:val="00E523EC"/>
    <w:rsid w:val="00E75DAC"/>
    <w:rsid w:val="00EA2600"/>
    <w:rsid w:val="00EC2BB5"/>
    <w:rsid w:val="00EC4805"/>
    <w:rsid w:val="00EE1044"/>
    <w:rsid w:val="00F30FBA"/>
    <w:rsid w:val="00F85767"/>
    <w:rsid w:val="00F9130E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4D54AC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customStyle="1" w:styleId="Style10">
    <w:name w:val="Style10"/>
    <w:basedOn w:val="Normalny"/>
    <w:rsid w:val="006E65A8"/>
    <w:pPr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rsid w:val="006C707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B37D-08BF-474E-A7A1-30EF67A9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5645</Words>
  <Characters>33874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Kuszaj</dc:creator>
  <cp:lastModifiedBy>Malgorzata Brancewicz</cp:lastModifiedBy>
  <cp:revision>12</cp:revision>
  <cp:lastPrinted>2024-03-01T10:21:00Z</cp:lastPrinted>
  <dcterms:created xsi:type="dcterms:W3CDTF">2025-01-09T05:49:00Z</dcterms:created>
  <dcterms:modified xsi:type="dcterms:W3CDTF">2025-01-13T08:44:00Z</dcterms:modified>
</cp:coreProperties>
</file>