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A67B" w14:textId="60FD6C0D" w:rsidR="000003B3" w:rsidRPr="008C0CA9" w:rsidRDefault="00B95C59" w:rsidP="000003B3">
      <w:pPr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Pr="008C0CA9">
        <w:rPr>
          <w:rFonts w:cstheme="minorHAnsi"/>
          <w:sz w:val="24"/>
          <w:szCs w:val="24"/>
        </w:rPr>
        <w:tab/>
      </w:r>
      <w:r w:rsidR="002A2BC4" w:rsidRPr="008C0CA9">
        <w:rPr>
          <w:rFonts w:cstheme="minorHAnsi"/>
          <w:sz w:val="24"/>
          <w:szCs w:val="24"/>
        </w:rPr>
        <w:t xml:space="preserve">Stężyca, </w:t>
      </w:r>
      <w:r w:rsidR="00BA0219">
        <w:rPr>
          <w:rFonts w:cstheme="minorHAnsi"/>
          <w:sz w:val="24"/>
          <w:szCs w:val="24"/>
        </w:rPr>
        <w:t>24</w:t>
      </w:r>
      <w:r w:rsidR="008C0CA9" w:rsidRPr="008C0CA9">
        <w:rPr>
          <w:rFonts w:cstheme="minorHAnsi"/>
          <w:sz w:val="24"/>
          <w:szCs w:val="24"/>
        </w:rPr>
        <w:t>.0</w:t>
      </w:r>
      <w:r w:rsidR="00BA0219">
        <w:rPr>
          <w:rFonts w:cstheme="minorHAnsi"/>
          <w:sz w:val="24"/>
          <w:szCs w:val="24"/>
        </w:rPr>
        <w:t>1</w:t>
      </w:r>
      <w:r w:rsidRPr="008C0CA9">
        <w:rPr>
          <w:rFonts w:cstheme="minorHAnsi"/>
          <w:sz w:val="24"/>
          <w:szCs w:val="24"/>
        </w:rPr>
        <w:t>.202</w:t>
      </w:r>
      <w:r w:rsidR="00BA0219">
        <w:rPr>
          <w:rFonts w:cstheme="minorHAnsi"/>
          <w:sz w:val="24"/>
          <w:szCs w:val="24"/>
        </w:rPr>
        <w:t>5</w:t>
      </w:r>
      <w:r w:rsidRPr="008C0CA9">
        <w:rPr>
          <w:rFonts w:cstheme="minorHAnsi"/>
          <w:sz w:val="24"/>
          <w:szCs w:val="24"/>
        </w:rPr>
        <w:t xml:space="preserve"> r.</w:t>
      </w:r>
    </w:p>
    <w:p w14:paraId="7F22169C" w14:textId="22F9C8A5" w:rsidR="000003B3" w:rsidRDefault="000003B3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3B114E9E" w14:textId="77777777" w:rsidR="004C727B" w:rsidRPr="008C0CA9" w:rsidRDefault="004C727B" w:rsidP="00B95C59">
      <w:pPr>
        <w:spacing w:after="0" w:line="240" w:lineRule="auto"/>
        <w:rPr>
          <w:rFonts w:cstheme="minorHAnsi"/>
          <w:sz w:val="24"/>
          <w:szCs w:val="24"/>
        </w:rPr>
      </w:pPr>
    </w:p>
    <w:p w14:paraId="7D62ECE5" w14:textId="57271689" w:rsidR="007C3443" w:rsidRDefault="00C94972" w:rsidP="007C344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8" w:history="1">
        <w:r w:rsidRPr="00E77277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1D4DF8B5" w14:textId="0C90A279" w:rsidR="007C3443" w:rsidRDefault="007C3443" w:rsidP="007C344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oraz Wykonawcy (wg rozdzielnika)</w:t>
      </w:r>
    </w:p>
    <w:p w14:paraId="34B0231D" w14:textId="77777777" w:rsidR="00152937" w:rsidRPr="00E77277" w:rsidRDefault="00152937" w:rsidP="008626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C5FC30" w14:textId="23F76278" w:rsidR="000003B3" w:rsidRPr="00E77277" w:rsidRDefault="000003B3" w:rsidP="00AD51D5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14:paraId="100B0B6D" w14:textId="1809057C" w:rsidR="002A2BC4" w:rsidRPr="00E77277" w:rsidRDefault="008C0CA9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Znak sprawy: </w:t>
      </w:r>
      <w:r w:rsidR="00BA0219" w:rsidRPr="00E77277">
        <w:rPr>
          <w:rFonts w:ascii="Arial" w:hAnsi="Arial" w:cs="Arial"/>
          <w:sz w:val="24"/>
          <w:szCs w:val="24"/>
        </w:rPr>
        <w:t>ZP</w:t>
      </w:r>
      <w:r w:rsidRPr="00E77277">
        <w:rPr>
          <w:rFonts w:ascii="Arial" w:hAnsi="Arial" w:cs="Arial"/>
          <w:sz w:val="24"/>
          <w:szCs w:val="24"/>
        </w:rPr>
        <w:t>.271.1.2</w:t>
      </w:r>
      <w:r w:rsidR="00B95C59" w:rsidRPr="00E77277">
        <w:rPr>
          <w:rFonts w:ascii="Arial" w:hAnsi="Arial" w:cs="Arial"/>
          <w:sz w:val="24"/>
          <w:szCs w:val="24"/>
        </w:rPr>
        <w:t>.202</w:t>
      </w:r>
      <w:r w:rsidR="00BA0219" w:rsidRPr="00E77277">
        <w:rPr>
          <w:rFonts w:ascii="Arial" w:hAnsi="Arial" w:cs="Arial"/>
          <w:sz w:val="24"/>
          <w:szCs w:val="24"/>
        </w:rPr>
        <w:t>5</w:t>
      </w:r>
      <w:r w:rsidR="00B95C59" w:rsidRPr="00E77277">
        <w:rPr>
          <w:rFonts w:ascii="Arial" w:hAnsi="Arial" w:cs="Arial"/>
          <w:sz w:val="24"/>
          <w:szCs w:val="24"/>
        </w:rPr>
        <w:t>.WC</w:t>
      </w:r>
    </w:p>
    <w:p w14:paraId="77BCEA49" w14:textId="271EEEB8" w:rsidR="0021642E" w:rsidRPr="00E77277" w:rsidRDefault="00B95C59" w:rsidP="00216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Dotyczy postępowa</w:t>
      </w:r>
      <w:r w:rsidR="00AD51D5" w:rsidRPr="00E77277">
        <w:rPr>
          <w:rFonts w:ascii="Arial" w:hAnsi="Arial" w:cs="Arial"/>
          <w:sz w:val="24"/>
          <w:szCs w:val="24"/>
        </w:rPr>
        <w:t xml:space="preserve">nia: </w:t>
      </w:r>
      <w:bookmarkStart w:id="0" w:name="_Hlk150346670"/>
      <w:r w:rsidR="0021642E" w:rsidRPr="0021642E">
        <w:rPr>
          <w:rFonts w:ascii="Arial" w:hAnsi="Arial" w:cs="Arial"/>
          <w:sz w:val="24"/>
          <w:szCs w:val="24"/>
        </w:rPr>
        <w:t>Modernizacja kompleksu sportowego Moje Boisko - Orlik 2012 wraz z budową sprawnościowego placu zabaw w Stężycy i modernizacja kompleksu sportowego Moje Boisko - Orlik 2012 w Kamienicy Szlacheckiej</w:t>
      </w:r>
    </w:p>
    <w:bookmarkEnd w:id="0"/>
    <w:p w14:paraId="51F9A584" w14:textId="77777777" w:rsidR="00152937" w:rsidRDefault="00152937" w:rsidP="008C0C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35E255" w14:textId="77777777" w:rsidR="00152937" w:rsidRDefault="00152937" w:rsidP="00152937">
      <w:pPr>
        <w:jc w:val="center"/>
        <w:rPr>
          <w:rFonts w:ascii="Arial" w:hAnsi="Arial" w:cs="Arial"/>
          <w:b/>
          <w:sz w:val="24"/>
          <w:szCs w:val="24"/>
        </w:rPr>
      </w:pPr>
      <w:r w:rsidRPr="00E77277">
        <w:rPr>
          <w:rFonts w:ascii="Arial" w:hAnsi="Arial" w:cs="Arial"/>
          <w:b/>
          <w:sz w:val="24"/>
          <w:szCs w:val="24"/>
        </w:rPr>
        <w:t>Wyjaśnienia nr 1 treści SWZ</w:t>
      </w:r>
    </w:p>
    <w:p w14:paraId="2E387E25" w14:textId="77777777" w:rsidR="00152937" w:rsidRPr="00E77277" w:rsidRDefault="00152937" w:rsidP="001529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nr 1 treści SWZ</w:t>
      </w:r>
    </w:p>
    <w:p w14:paraId="3E1F73D9" w14:textId="5F687732" w:rsidR="00DD0E66" w:rsidRDefault="00DD0E66" w:rsidP="008C0C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Na podstawie art. 284 </w:t>
      </w:r>
      <w:r w:rsidR="00DB7A81">
        <w:rPr>
          <w:rFonts w:ascii="Arial" w:hAnsi="Arial" w:cs="Arial"/>
          <w:sz w:val="24"/>
          <w:szCs w:val="24"/>
        </w:rPr>
        <w:t xml:space="preserve">i 286 </w:t>
      </w:r>
      <w:r w:rsidRPr="00E77277">
        <w:rPr>
          <w:rFonts w:ascii="Arial" w:hAnsi="Arial" w:cs="Arial"/>
          <w:sz w:val="24"/>
          <w:szCs w:val="24"/>
        </w:rPr>
        <w:t>ustawy z dnia 11 września 2019 r. Prawo zamówień publicznych</w:t>
      </w:r>
      <w:r w:rsidR="00DB7A8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B7A81">
        <w:rPr>
          <w:rFonts w:ascii="Arial" w:hAnsi="Arial" w:cs="Arial"/>
          <w:sz w:val="24"/>
          <w:szCs w:val="24"/>
        </w:rPr>
        <w:t>tj</w:t>
      </w:r>
      <w:proofErr w:type="spellEnd"/>
      <w:r w:rsidR="00DB7A81">
        <w:rPr>
          <w:rFonts w:ascii="Arial" w:hAnsi="Arial" w:cs="Arial"/>
          <w:sz w:val="24"/>
          <w:szCs w:val="24"/>
        </w:rPr>
        <w:t xml:space="preserve"> Dz.U. z 2024 r. poz. 1320 z zm.)</w:t>
      </w:r>
      <w:r w:rsidRPr="00E77277">
        <w:rPr>
          <w:rFonts w:ascii="Arial" w:hAnsi="Arial" w:cs="Arial"/>
          <w:sz w:val="24"/>
          <w:szCs w:val="24"/>
        </w:rPr>
        <w:t xml:space="preserve"> Gmina Stężyca udziela następujących wyjaśnień </w:t>
      </w:r>
      <w:r w:rsidR="007C3443">
        <w:rPr>
          <w:rFonts w:ascii="Arial" w:hAnsi="Arial" w:cs="Arial"/>
          <w:sz w:val="24"/>
          <w:szCs w:val="24"/>
        </w:rPr>
        <w:t>oraz wprowadza modyfikację treści SWZ.</w:t>
      </w:r>
    </w:p>
    <w:p w14:paraId="57AC310F" w14:textId="77777777" w:rsidR="00DD0E66" w:rsidRPr="00E77277" w:rsidRDefault="00DD0E66" w:rsidP="008C0C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Pytania i odpowiedzi:</w:t>
      </w:r>
    </w:p>
    <w:p w14:paraId="416B4E82" w14:textId="6DAC34CB" w:rsidR="00E77277" w:rsidRDefault="00BA0219" w:rsidP="00E7727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Zamawiający opisał parametry sztucznej trawy według nieobowiązujących już przepisów z certyfikatem FIFA 2 STAR.</w:t>
      </w:r>
      <w:r w:rsid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Wnioskujemy o modyfikację zapisów i dopuszczenie zmian w zakresie parametrów sztucznej trawy oraz wymaganych dokumentów według poniższego zestawienia: - Wysokość włókna: min. 60 mm max 62mm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Ilość pęczków: min. 9 500 /m2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Ilość włókien: min. 151 000/m2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 xml:space="preserve">- Grubość włókna </w:t>
      </w:r>
      <w:proofErr w:type="spellStart"/>
      <w:r w:rsidRPr="00E77277">
        <w:rPr>
          <w:rFonts w:ascii="Arial" w:hAnsi="Arial" w:cs="Arial"/>
          <w:sz w:val="24"/>
          <w:szCs w:val="24"/>
        </w:rPr>
        <w:t>monofilowego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: min. 370 mikronów 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77277">
        <w:rPr>
          <w:rFonts w:ascii="Arial" w:hAnsi="Arial" w:cs="Arial"/>
          <w:sz w:val="24"/>
          <w:szCs w:val="24"/>
        </w:rPr>
        <w:t>Dtex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: min. 16 000 </w:t>
      </w:r>
      <w:proofErr w:type="spellStart"/>
      <w:r w:rsidRPr="00E77277">
        <w:rPr>
          <w:rFonts w:ascii="Arial" w:hAnsi="Arial" w:cs="Arial"/>
          <w:sz w:val="24"/>
          <w:szCs w:val="24"/>
        </w:rPr>
        <w:t>dtex</w:t>
      </w:r>
      <w:proofErr w:type="spellEnd"/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Wytrzymałość łączenia klejonego min. 100 N/100mm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Wytrzymałość włókna na wyrywanie min. 66N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Rodzaj trawy: PE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 xml:space="preserve">- Trawa </w:t>
      </w:r>
      <w:proofErr w:type="spellStart"/>
      <w:r w:rsidRPr="00E77277">
        <w:rPr>
          <w:rFonts w:ascii="Arial" w:hAnsi="Arial" w:cs="Arial"/>
          <w:sz w:val="24"/>
          <w:szCs w:val="24"/>
        </w:rPr>
        <w:t>tuftowana</w:t>
      </w:r>
      <w:proofErr w:type="spellEnd"/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Podkład poliuretanowy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 xml:space="preserve">- Typ trawy: </w:t>
      </w:r>
      <w:proofErr w:type="spellStart"/>
      <w:r w:rsidRPr="00E77277">
        <w:rPr>
          <w:rFonts w:ascii="Arial" w:hAnsi="Arial" w:cs="Arial"/>
          <w:sz w:val="24"/>
          <w:szCs w:val="24"/>
        </w:rPr>
        <w:t>monofil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prosty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Kształt włókna: jeden kształt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Wypełnienie nawierzchni: piasek kwarcowy oraz granulat EPDM z recyclingu w ilości zgodnej z badaniem laboratoryjnym FIFA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Kolor nawierzchni – zielony w dwóch odcieniach</w:t>
      </w:r>
      <w:r w:rsidR="00E77277"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Linie – białe o szerokości 10mm</w:t>
      </w:r>
      <w:r w:rsidR="00E77277">
        <w:rPr>
          <w:rFonts w:ascii="Arial" w:hAnsi="Arial" w:cs="Arial"/>
          <w:sz w:val="24"/>
          <w:szCs w:val="24"/>
        </w:rPr>
        <w:t>.</w:t>
      </w:r>
    </w:p>
    <w:p w14:paraId="718407B8" w14:textId="6392B789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Proponowana nawierzchnia ma następujący komplet dokumentów, potwierdzających wymagane przez Zamawiającego parametry: </w:t>
      </w:r>
      <w:r w:rsidRPr="00E77277">
        <w:rPr>
          <w:rFonts w:ascii="Arial" w:hAnsi="Arial" w:cs="Arial"/>
          <w:sz w:val="24"/>
          <w:szCs w:val="24"/>
        </w:rPr>
        <w:br/>
        <w:t xml:space="preserve">a) Raport z badań przeprowadzony przez specjalistyczne laboratorium rekomendowane przez FIFA (np. </w:t>
      </w:r>
      <w:proofErr w:type="spellStart"/>
      <w:r w:rsidRPr="00E77277">
        <w:rPr>
          <w:rFonts w:ascii="Arial" w:hAnsi="Arial" w:cs="Arial"/>
          <w:sz w:val="24"/>
          <w:szCs w:val="24"/>
        </w:rPr>
        <w:t>Labosport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lub ISA-Sport lub Sports </w:t>
      </w:r>
      <w:proofErr w:type="spellStart"/>
      <w:r w:rsidRPr="00E77277">
        <w:rPr>
          <w:rFonts w:ascii="Arial" w:hAnsi="Arial" w:cs="Arial"/>
          <w:sz w:val="24"/>
          <w:szCs w:val="24"/>
        </w:rPr>
        <w:t>Labs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Ltd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), dotyczący oferowanego systemu nawierzchni (trawy syntetycznej i granulatu EPDM z recyklingu), potwierdzający zgodność jej parametrów z 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Programme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for Football Turf (edycja 2015) dla poziomu min.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oraz potwierdzający posiadanie wszystkich parametrów technicznych nie gorszych od wymaganych przez Zamawiającego (dostępny na </w:t>
      </w:r>
      <w:hyperlink r:id="rId9" w:history="1">
        <w:r w:rsidR="00E77277" w:rsidRPr="00E40795">
          <w:rPr>
            <w:rStyle w:val="Hipercze"/>
            <w:rFonts w:ascii="Arial" w:hAnsi="Arial" w:cs="Arial"/>
            <w:sz w:val="24"/>
            <w:szCs w:val="24"/>
          </w:rPr>
          <w:t>www.FIFA.com</w:t>
        </w:r>
      </w:hyperlink>
      <w:r w:rsidRPr="00E77277">
        <w:rPr>
          <w:rFonts w:ascii="Arial" w:hAnsi="Arial" w:cs="Arial"/>
          <w:sz w:val="24"/>
          <w:szCs w:val="24"/>
        </w:rPr>
        <w:t>);</w:t>
      </w:r>
    </w:p>
    <w:p w14:paraId="1A2D4F32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b) Badanie na zgodność z normą PN-EN 15330-1 w celu potwierdzenia pozostałych parametrów poza minimalnymi wymaganiami dotyczący </w:t>
      </w:r>
      <w:r w:rsidRPr="00E77277">
        <w:rPr>
          <w:rFonts w:ascii="Arial" w:hAnsi="Arial" w:cs="Arial"/>
          <w:sz w:val="24"/>
          <w:szCs w:val="24"/>
        </w:rPr>
        <w:lastRenderedPageBreak/>
        <w:t>oferowanego systemu nawierzchni z trawy syntetycznej (trawy syntetycznej i granulatu EPDM z recyklingu);</w:t>
      </w:r>
    </w:p>
    <w:p w14:paraId="0114783A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c) Atest PZH na nawierzchnię sztuczna trawa i granulat EPDM z recyklingu;</w:t>
      </w:r>
    </w:p>
    <w:p w14:paraId="6EE9F624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d) Kartę techniczną potwierdzoną przez producenta, zawierającą szczegółową charakterystykę i parametry techniczne nawierzchni ze sztucznej trawy;</w:t>
      </w:r>
    </w:p>
    <w:p w14:paraId="171A081F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e) Autoryzacja producenta trawy syntetycznej, wystawiona dla wykonawcy na realizowaną inwestycję wraz z potwierdzeniem gwarancji udzielonej przez producenta na tę nawierzchnię;</w:t>
      </w:r>
    </w:p>
    <w:p w14:paraId="33BDF07B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f) Posiadanie przez producenta sztucznej trawy statusu min. Licencjobiorcy FIFA (FIFA License);</w:t>
      </w:r>
    </w:p>
    <w:p w14:paraId="1AA9C15D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g) Dokument potwierdzający, że trawa syntetyczna nadaje się do ponownego przetworzenia (recyklingu) wydany przez niezależne, akredytowane laboratorium zgodnie z ISO/IEC 17025;</w:t>
      </w:r>
    </w:p>
    <w:p w14:paraId="288A1E24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h) Raport z badań potwierdzający, że trawa syntetyczna spełnia wymagania normy EN 71-3 Bezpieczeństwo zabawek – Cześć 3: Migracja określonych pierwiastków wydany przez niezależne, akredytowane laboratorium zgodnie z ISO/IEC 17025;</w:t>
      </w:r>
    </w:p>
    <w:p w14:paraId="164912ED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i) Raport z badań potwierdzający, że trawa syntetyczna zgodnie z Rozporządzeniem REACH jest wolna od WWA - wielopierścieniowych węglowodorów aromatycznych (PAH – </w:t>
      </w:r>
      <w:proofErr w:type="spellStart"/>
      <w:r w:rsidRPr="00E77277">
        <w:rPr>
          <w:rFonts w:ascii="Arial" w:hAnsi="Arial" w:cs="Arial"/>
          <w:sz w:val="24"/>
          <w:szCs w:val="24"/>
        </w:rPr>
        <w:t>free</w:t>
      </w:r>
      <w:proofErr w:type="spellEnd"/>
      <w:r w:rsidRPr="00E77277">
        <w:rPr>
          <w:rFonts w:ascii="Arial" w:hAnsi="Arial" w:cs="Arial"/>
          <w:sz w:val="24"/>
          <w:szCs w:val="24"/>
        </w:rPr>
        <w:t>) wydany przez niezależne, akredytowane laboratorium zgodnie z ISO/IEC 17025;</w:t>
      </w:r>
    </w:p>
    <w:p w14:paraId="35C97FFC" w14:textId="77777777" w:rsid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j) Raport z badań potwierdzający, że trawa syntetyczna jest przyjazna dla środowiska zgodnie z normą DIN 18035-7 „Boisko sportowe – Część 7: Systemy murawy syntetycznej” wydany przez niezależne, akredytowane laboratorium zgodnie z ISO/IEC 17025;</w:t>
      </w:r>
    </w:p>
    <w:p w14:paraId="07FC9ACC" w14:textId="0E3FAAE3" w:rsidR="00BA0219" w:rsidRPr="00E77277" w:rsidRDefault="00BA021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k) Raport z badań testu </w:t>
      </w:r>
      <w:proofErr w:type="spellStart"/>
      <w:r w:rsidRPr="00E77277">
        <w:rPr>
          <w:rFonts w:ascii="Arial" w:hAnsi="Arial" w:cs="Arial"/>
          <w:sz w:val="24"/>
          <w:szCs w:val="24"/>
        </w:rPr>
        <w:t>Lisport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na min. 375.000 cykli dla włókna oferowanej trawy syntetycznej przeprowadzony przez niezależne laboratorium zgodnie z normą EN 15306 „Nawierzchnie do otwartych terenów sportowych – narażenie trawy na oddziaływania” potwierdzający, że włókno trawy syntetycznej do min. 375.000 cykli nie wykazuje widocznych uszkodzeń. Badanie musi być wystawione przez laboratorium niezależne, akredytowane zgodnie z ISO/IEC 17025. </w:t>
      </w:r>
      <w:r w:rsidRPr="00E77277">
        <w:rPr>
          <w:rFonts w:ascii="Arial" w:hAnsi="Arial" w:cs="Arial"/>
          <w:sz w:val="24"/>
          <w:szCs w:val="24"/>
        </w:rPr>
        <w:br/>
        <w:t>Zezwolenie na naszą propozycję przyczyni się jedynie do większej konkurencyjności, co wpłynie na uzyskanie lepszej ceny. Prosimy zatem o dopuszczenie proponowanego systemu, spełniającego wysokie wymagania jakościowe i środowiskowe.</w:t>
      </w:r>
    </w:p>
    <w:p w14:paraId="4B020F26" w14:textId="77777777" w:rsidR="00BA0219" w:rsidRPr="00E77277" w:rsidRDefault="00BA0219" w:rsidP="00BA021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2CD1F8AE" w14:textId="77777777" w:rsidR="0021642E" w:rsidRPr="00E77277" w:rsidRDefault="0021642E" w:rsidP="0021642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Odp. Zamawiający wyjaśnia, że dokonał modyfikacji opisu przedmiotu zamówienia. Parametry i wymagania dotyczące nawierzchni sportowej podano w dalszej części niniejszego pisma „Modyfikacja </w:t>
      </w:r>
      <w:r>
        <w:rPr>
          <w:rFonts w:ascii="Arial" w:hAnsi="Arial" w:cs="Arial"/>
          <w:sz w:val="24"/>
          <w:szCs w:val="24"/>
        </w:rPr>
        <w:t>treści SWZ”</w:t>
      </w:r>
      <w:r w:rsidRPr="00E77277">
        <w:rPr>
          <w:rFonts w:ascii="Arial" w:hAnsi="Arial" w:cs="Arial"/>
          <w:sz w:val="24"/>
          <w:szCs w:val="24"/>
        </w:rPr>
        <w:t>.</w:t>
      </w:r>
    </w:p>
    <w:p w14:paraId="40DBC44A" w14:textId="77777777" w:rsidR="008C0CA9" w:rsidRPr="00E77277" w:rsidRDefault="008C0CA9" w:rsidP="008C0CA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C5091" w14:textId="4A3DD73D" w:rsidR="00BA0219" w:rsidRPr="00E77277" w:rsidRDefault="00BA0219" w:rsidP="003E54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Zamawiający, jak wynika z dyrektyw unijnych, powinni otwierać się na konkurencję i w tym celu umożliwiać składanie ofert odzwierciedlających różnorodność rozwiązań technicznych, a w konsekwencji brać pod uwagę oferty oparte na równoważnych ustaleniach (oferty równoważne). Nadmieniamy, że Zamawiający prawdopodobnie omyłkowo wymaga nawierzchni typowej dla boisk rugby, ponieważ zarówno z nazwy zadania jak i pozostałych opisów wynika, że modernizacji mają być poddane boiska piłkarskie. Zważyć również </w:t>
      </w:r>
      <w:r w:rsidRPr="00E77277">
        <w:rPr>
          <w:rFonts w:ascii="Arial" w:hAnsi="Arial" w:cs="Arial"/>
          <w:sz w:val="24"/>
          <w:szCs w:val="24"/>
        </w:rPr>
        <w:lastRenderedPageBreak/>
        <w:t xml:space="preserve">należy, iż brak jest jakiegokolwiek punktu odniesienia, z którego wynikałoby aby kształt włókna miał jakiekolwiek znaczenie bądź wpływ na walory użytkowe, czy funkcjonalne przedmiotu zamówienia. Zarówno obowiązujące przepisy prawa, jak również norma europejska PN – EN 15330-1, a także wymogi FIFA nie wprowadzają żadnych standardów odnośnie przekroju włókna, ani tym bardziej w żaden sposób nie wyróżniają wskazanej cechy jako mającej wpływ na walory użytkowe bądź funkcjonalne nawierzchni syntetycznych. Kształt włókna pozostaje również bez jakiegokolwiek znaczenia na walory wizualne czy estetyczne obiektu, a to z tego względu, iż kształt poszczególnych włókien nie jest w ogóle zauważalny gołym okiem. Z uwagi na konkurencję na rynku producentów nawierzchni syntetycznych kształt włókna, jako jedna z cech produktu, bywa powszechnie wykorzystywany tylko i wyłącznie do działań marketingowych. Ponadto, kształt włókna nie jest parametrem mierzalnym, w konsekwencji czego posługiwanie się określonym nazewnictwem opiera się na pełnej dowolności i leży wyłącznie w gestii każdego z producentów nawierzchni, zaś zastosowane słownictwo może służyć nieuczciwej konkurencji. Jedynie tytułem przykładu wskazać należy, iż bazując na zapisach kart technicznych nawierzchni różnych producentów można dostrzec różnorodne nazewnictwo jeżeli chodzi o przekroje włókien </w:t>
      </w:r>
      <w:proofErr w:type="spellStart"/>
      <w:r w:rsidRPr="00E77277">
        <w:rPr>
          <w:rFonts w:ascii="Arial" w:hAnsi="Arial" w:cs="Arial"/>
          <w:sz w:val="24"/>
          <w:szCs w:val="24"/>
        </w:rPr>
        <w:t>monofilowych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np. włókno owalne, o przekroju prostokątnym, diamentowym, łukowatym lub w kształcie litery “U”, “V” ,”S” lub “C”, ,,wiertła” etc. W dokumentach źródłowych na próżno także szukać</w:t>
      </w:r>
      <w:r w:rsidR="002621C5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jakichkolwiek kryteriów decydujących o zaklasyfikowaniu konkretnego kształtu do konkretnego oznaczenia literowego. Podsumowując, jeden producent może określać kształt danego włókna poprzez</w:t>
      </w:r>
      <w:r w:rsidR="002621C5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odwołanie się do litery „S”, a inny włókno o analogicznym kształcie oznaczy poprzez odwołanie się do</w:t>
      </w:r>
      <w:r w:rsidR="002621C5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litery „V”, czy też dla jednej osoby dane włókno będzie miało kształt litery „S”, a dla innej „V”.</w:t>
      </w:r>
      <w:r w:rsidR="002621C5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Reasumując powyższe, nie ma ujednoliconych standardów jeżeli chodzi o nazewnictwo, a jego dobór</w:t>
      </w:r>
      <w:r w:rsidR="002621C5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przez producentów stanowi wyłącznie element gry marketingowej. Profil włókna jak i jego przekrój nie</w:t>
      </w:r>
      <w:r w:rsidR="001B3D40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są badane ani w żaden sposób oznaczone we wspomnianym oficjalnym dokumencie FIFA.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Zamawiający zapisując konkretnie jakiego kształtu włókna żąda, może dawać do zrozumienia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jakiego producenta nawierzchnie będą uwzględniane w przetargu a pozostałych producentów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eliminuje.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 związku z powyższym zasadnym jest zmiana wymagań stawianych Wykonawcom. Takie działanie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przełoży się na zwiększoną liczbę złożonych ofert i realniejsze wyceny wykonawców, którzy będą mogli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wybrać odpowiednią nawierzchnię spośród większej liczby produktów, a nie będą zdani tylko na jednego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producenta, który ogranicza dostępność tego produktu.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 związku z powyższym prosimy o zmianę parametrów i wymaganie nawierzchni typowo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piłkarskiej o parametrach jak niżej:</w:t>
      </w:r>
    </w:p>
    <w:p w14:paraId="43FB71CA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a) skład włókna: polietylen (PE) 100%,</w:t>
      </w:r>
    </w:p>
    <w:p w14:paraId="31242489" w14:textId="42E7F004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b) rodzaj i przekrój włókna: włókna </w:t>
      </w:r>
      <w:proofErr w:type="spellStart"/>
      <w:r w:rsidRPr="00E77277">
        <w:rPr>
          <w:rFonts w:ascii="Arial" w:hAnsi="Arial" w:cs="Arial"/>
          <w:sz w:val="24"/>
          <w:szCs w:val="24"/>
        </w:rPr>
        <w:t>monofilowe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(100%), wzmocnione rdzeniem zapewniające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wyjątkową sztywność i wytrzymałość.</w:t>
      </w:r>
    </w:p>
    <w:p w14:paraId="529A78E8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c) wysokość włókna: 60 mm</w:t>
      </w:r>
    </w:p>
    <w:p w14:paraId="0B1D2DA8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d) grubość włókna: min. 420 </w:t>
      </w:r>
      <w:proofErr w:type="spellStart"/>
      <w:r w:rsidRPr="00E77277">
        <w:rPr>
          <w:rFonts w:ascii="Arial" w:hAnsi="Arial" w:cs="Arial"/>
          <w:sz w:val="24"/>
          <w:szCs w:val="24"/>
        </w:rPr>
        <w:t>μm</w:t>
      </w:r>
      <w:proofErr w:type="spellEnd"/>
      <w:r w:rsidRPr="00E77277">
        <w:rPr>
          <w:rFonts w:ascii="Arial" w:hAnsi="Arial" w:cs="Arial"/>
          <w:sz w:val="24"/>
          <w:szCs w:val="24"/>
        </w:rPr>
        <w:t>,</w:t>
      </w:r>
    </w:p>
    <w:p w14:paraId="796D438B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e) ciężar włókna – </w:t>
      </w:r>
      <w:proofErr w:type="spellStart"/>
      <w:r w:rsidRPr="00E77277">
        <w:rPr>
          <w:rFonts w:ascii="Arial" w:hAnsi="Arial" w:cs="Arial"/>
          <w:sz w:val="24"/>
          <w:szCs w:val="24"/>
        </w:rPr>
        <w:t>Dtex</w:t>
      </w:r>
      <w:proofErr w:type="spellEnd"/>
      <w:r w:rsidRPr="00E77277">
        <w:rPr>
          <w:rFonts w:ascii="Arial" w:hAnsi="Arial" w:cs="Arial"/>
          <w:sz w:val="24"/>
          <w:szCs w:val="24"/>
        </w:rPr>
        <w:t>: min. 16 400,</w:t>
      </w:r>
    </w:p>
    <w:p w14:paraId="6FC53091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f) waga pojedynczego włókna: min. 2200 g/m2</w:t>
      </w:r>
    </w:p>
    <w:p w14:paraId="7AE51B4A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g) ilość pęczków: min. 10 000 /m2</w:t>
      </w:r>
    </w:p>
    <w:p w14:paraId="4254E663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lastRenderedPageBreak/>
        <w:t>h) ilość włókien: 122 000/m2</w:t>
      </w:r>
    </w:p>
    <w:p w14:paraId="4E172B39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i) waga całkowita trawy: min. 3200 g/m2</w:t>
      </w:r>
    </w:p>
    <w:p w14:paraId="69E1F994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j) przepuszczalność wody dla kompletnego systemu: min 3000 mm/h</w:t>
      </w:r>
    </w:p>
    <w:p w14:paraId="1D3094BC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k) wytrzymałość łączenia klejonego: po starzeniu: min 130N/ 100mm,</w:t>
      </w:r>
    </w:p>
    <w:p w14:paraId="6BC6AE56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l) wytrzymałość na wyrywanie pęczka: min 80N postarzone</w:t>
      </w:r>
    </w:p>
    <w:p w14:paraId="401B025E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m) podkład trawy: poliuretanowy. Nie dopuszcza się podkładu lateksowego.</w:t>
      </w:r>
    </w:p>
    <w:p w14:paraId="6736A3FE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n) wypełnienie trawy: piasek kwarcowy oraz granulat gumowy EPDM z recyklingu</w:t>
      </w:r>
    </w:p>
    <w:p w14:paraId="363E2AEE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Dokumenty potwierdzające najwyższą jakość nawierzchni:</w:t>
      </w:r>
    </w:p>
    <w:p w14:paraId="203F0578" w14:textId="01FC875D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a) Raport z badań dotyczący oferowanego systemu nawierzchni (trawa, wypełnienie)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przeprowadzonego przez specjalistyczne laboratorium (np. </w:t>
      </w:r>
      <w:proofErr w:type="spellStart"/>
      <w:r w:rsidRPr="00E77277">
        <w:rPr>
          <w:rFonts w:ascii="Arial" w:hAnsi="Arial" w:cs="Arial"/>
          <w:sz w:val="24"/>
          <w:szCs w:val="24"/>
        </w:rPr>
        <w:t>Labosport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lub ISA-Sport lub Sports </w:t>
      </w:r>
      <w:proofErr w:type="spellStart"/>
      <w:r w:rsidRPr="00E77277">
        <w:rPr>
          <w:rFonts w:ascii="Arial" w:hAnsi="Arial" w:cs="Arial"/>
          <w:sz w:val="24"/>
          <w:szCs w:val="24"/>
        </w:rPr>
        <w:t>Labs</w:t>
      </w:r>
      <w:proofErr w:type="spellEnd"/>
      <w:r w:rsidR="003A7413"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Ltd</w:t>
      </w:r>
      <w:proofErr w:type="spellEnd"/>
      <w:r w:rsidRPr="00E77277">
        <w:rPr>
          <w:rFonts w:ascii="Arial" w:hAnsi="Arial" w:cs="Arial"/>
          <w:sz w:val="24"/>
          <w:szCs w:val="24"/>
        </w:rPr>
        <w:t>), potwierdzający wszystkie wymagane parametry oraz potwierdzający zgodność jego parametrów z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Concept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for Football Turf, test </w:t>
      </w:r>
      <w:proofErr w:type="spellStart"/>
      <w:r w:rsidRPr="00E77277">
        <w:rPr>
          <w:rFonts w:ascii="Arial" w:hAnsi="Arial" w:cs="Arial"/>
          <w:sz w:val="24"/>
          <w:szCs w:val="24"/>
        </w:rPr>
        <w:t>method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2015 (dostępny na www.FIFA.com) dla poziomu FIFA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oraz 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PRO.</w:t>
      </w:r>
    </w:p>
    <w:p w14:paraId="1912A4EB" w14:textId="169B8AD5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b) Badanie laboratoryjne oferowanego systemu sztucznej trawy (trawa, wypełnienie) na zgodność z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normą PN-EN 15330-1:2013.</w:t>
      </w:r>
    </w:p>
    <w:p w14:paraId="66FC9D05" w14:textId="42EF091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c) Karta techniczna oferowanej nawierzchni, potwierdzoną przez jej producenta oraz jej próbkę o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wymiarach 20 x 30 cm.</w:t>
      </w:r>
    </w:p>
    <w:p w14:paraId="0420B2D8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d) Aktualny Certyfikat FPP dla producenta trawy (FIFA </w:t>
      </w:r>
      <w:proofErr w:type="spellStart"/>
      <w:r w:rsidRPr="00E77277">
        <w:rPr>
          <w:rFonts w:ascii="Arial" w:hAnsi="Arial" w:cs="Arial"/>
          <w:sz w:val="24"/>
          <w:szCs w:val="24"/>
        </w:rPr>
        <w:t>Preferred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Provider)</w:t>
      </w:r>
    </w:p>
    <w:p w14:paraId="5A4BA329" w14:textId="1DF03A04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e) Atest PZH lub równoważny dla oferowanej nawierzchni i wypełnienia. Oba testy mają dopuszczać</w:t>
      </w:r>
      <w:r w:rsidR="002621C5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zastosowanie materiałów pod balonem pneumatycznym.</w:t>
      </w:r>
    </w:p>
    <w:p w14:paraId="22BF54C2" w14:textId="77777777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f) Autoryzacja producenta trawy syntetycznej, wystawiona dla wykonawcy na realizowaną inwestycję</w:t>
      </w:r>
    </w:p>
    <w:p w14:paraId="4AFEF751" w14:textId="0CB557B9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g) Raport z badań testu </w:t>
      </w:r>
      <w:proofErr w:type="spellStart"/>
      <w:r w:rsidRPr="00E77277">
        <w:rPr>
          <w:rFonts w:ascii="Arial" w:hAnsi="Arial" w:cs="Arial"/>
          <w:sz w:val="24"/>
          <w:szCs w:val="24"/>
        </w:rPr>
        <w:t>lisport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XL na min 25 000 cykli zgodnie z 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Programme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for Football Turf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(edycja 2015) dla oferowanego systemu trawy syntetycznej (trawa plus EPDM). Raport ma potwierdzać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zachowanie parametrów sportowych takich jak: pochłanianie uderzeń, opór obrotowy, odkształcenie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pionowe, zredukowane toczenie piłki zgodnie z wytycznymi 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Programme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for Football Turf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(edycja 2015) dla poziomu min.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po 25 000 cykli maszyną </w:t>
      </w:r>
      <w:proofErr w:type="spellStart"/>
      <w:r w:rsidRPr="00E77277">
        <w:rPr>
          <w:rFonts w:ascii="Arial" w:hAnsi="Arial" w:cs="Arial"/>
          <w:sz w:val="24"/>
          <w:szCs w:val="24"/>
        </w:rPr>
        <w:t>Lisport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XL.</w:t>
      </w:r>
    </w:p>
    <w:p w14:paraId="7639CFF5" w14:textId="4EC34F83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h) Sprawozdanie z badań reakcji na ogień potwierdzające, że oferowany system nawierzchni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syntetycznej (sztuczna trawa + wypełnienie granulat EPDM z recyklingu/techniczny) spełnia wymagania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normy PN-EN 13501-1+A1:2010 dla materiałów podłogowych klasy Cfl-s1 jako materiał trudno zapalny.</w:t>
      </w:r>
    </w:p>
    <w:p w14:paraId="4D0B6665" w14:textId="7020A784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j) raport z badań testu </w:t>
      </w:r>
      <w:proofErr w:type="spellStart"/>
      <w:r w:rsidRPr="00E77277">
        <w:rPr>
          <w:rFonts w:ascii="Arial" w:hAnsi="Arial" w:cs="Arial"/>
          <w:sz w:val="24"/>
          <w:szCs w:val="24"/>
        </w:rPr>
        <w:t>Lisport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na min. 300.000 cykli dla włókna </w:t>
      </w:r>
      <w:proofErr w:type="spellStart"/>
      <w:r w:rsidRPr="00E77277">
        <w:rPr>
          <w:rFonts w:ascii="Arial" w:hAnsi="Arial" w:cs="Arial"/>
          <w:sz w:val="24"/>
          <w:szCs w:val="24"/>
        </w:rPr>
        <w:t>monofilowego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- prostego oferowanej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trawy syntetycznej przeprowadzony przez niezależne i akredytowane przez </w:t>
      </w:r>
      <w:proofErr w:type="spellStart"/>
      <w:r w:rsidRPr="00E77277">
        <w:rPr>
          <w:rFonts w:ascii="Arial" w:hAnsi="Arial" w:cs="Arial"/>
          <w:sz w:val="24"/>
          <w:szCs w:val="24"/>
        </w:rPr>
        <w:t>Fifa</w:t>
      </w:r>
      <w:proofErr w:type="spellEnd"/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laboratorium zgodnie z normą EN 15306:2014 „Nawierzchnie do otwartych terenów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sportowych – narażenie trawy na oddziaływania”.</w:t>
      </w:r>
    </w:p>
    <w:p w14:paraId="1F4525F3" w14:textId="101E285A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k) dokument potwierdzający, że trawa syntetyczna nadaje się w 100% do recyklingu. Dokument musi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być́ wydany przez niezależne, akredytowane laboratorium zgodnie z ISO/IEC 17025:2018.</w:t>
      </w:r>
    </w:p>
    <w:p w14:paraId="188F0A91" w14:textId="4F7C082E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Nadmieniamy, że Zamawiający wydatkuje środki publiczne i jego rolą jest wybranie oferty jak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najkorzystniejszej zarówno jakościowo jak i finansowo, dlatego powinien tak opisać przedmiot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zamówienia, aby jak największa ilość oferentów mogła wystartować w tym przetargu, nie utrudniając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dostępu do </w:t>
      </w:r>
      <w:r w:rsidRPr="00E77277">
        <w:rPr>
          <w:rFonts w:ascii="Arial" w:hAnsi="Arial" w:cs="Arial"/>
          <w:sz w:val="24"/>
          <w:szCs w:val="24"/>
        </w:rPr>
        <w:lastRenderedPageBreak/>
        <w:t>zamówienia potencjalnym Wykonawcom. Zamawiający winien również dołożyć wszelkich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starań aby określić wymagania w sposób nie budzący jakichkolwiek podejrzeń i niezgodności z</w:t>
      </w:r>
      <w:r w:rsidR="003A7413" w:rsidRPr="00E77277"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wytycznymi i standardami obowiązującymi w branży.</w:t>
      </w:r>
    </w:p>
    <w:p w14:paraId="48E250DE" w14:textId="42952A4D" w:rsidR="00BA0219" w:rsidRPr="00E77277" w:rsidRDefault="00BA0219" w:rsidP="003A74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Mając powyższe na uwadze, prosimy o przychylenie się do naszego wniosku.</w:t>
      </w:r>
    </w:p>
    <w:p w14:paraId="1A3EFF0C" w14:textId="77777777" w:rsidR="00BA0219" w:rsidRPr="00E77277" w:rsidRDefault="00BA0219" w:rsidP="00BA0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6C6B5" w14:textId="77777777" w:rsidR="0021642E" w:rsidRPr="00E77277" w:rsidRDefault="0021642E" w:rsidP="0021642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Odp. Zamawiający wyjaśnia, że dokonał modyfikacji opisu przedmiotu zamówienia. Parametry i wymagania dotyczące nawierzchni sportowej podano w dalszej części niniejszego pisma „Modyfikacja </w:t>
      </w:r>
      <w:r>
        <w:rPr>
          <w:rFonts w:ascii="Arial" w:hAnsi="Arial" w:cs="Arial"/>
          <w:sz w:val="24"/>
          <w:szCs w:val="24"/>
        </w:rPr>
        <w:t>treści SWZ”</w:t>
      </w:r>
      <w:r w:rsidRPr="00E77277">
        <w:rPr>
          <w:rFonts w:ascii="Arial" w:hAnsi="Arial" w:cs="Arial"/>
          <w:sz w:val="24"/>
          <w:szCs w:val="24"/>
        </w:rPr>
        <w:t>.</w:t>
      </w:r>
    </w:p>
    <w:p w14:paraId="3EB609C8" w14:textId="77777777" w:rsidR="00E77277" w:rsidRPr="00E77277" w:rsidRDefault="00E77277" w:rsidP="00BA02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48C5BA" w14:textId="77777777" w:rsidR="00D959AB" w:rsidRPr="00E77277" w:rsidRDefault="003A7413" w:rsidP="001417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Prosimy </w:t>
      </w:r>
      <w:r w:rsidR="00D959AB" w:rsidRPr="00E77277">
        <w:rPr>
          <w:rFonts w:ascii="Arial" w:hAnsi="Arial" w:cs="Arial"/>
          <w:sz w:val="24"/>
          <w:szCs w:val="24"/>
        </w:rPr>
        <w:t xml:space="preserve">o udostępnienie na platformie zakupowej lub wskazanie, w którym z zamieszczonych już plików znajdują się: </w:t>
      </w:r>
    </w:p>
    <w:p w14:paraId="50E154EF" w14:textId="05D6641D" w:rsidR="00D959AB" w:rsidRPr="00E77277" w:rsidRDefault="00D959AB" w:rsidP="00D959A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a) Wizualizacje dotyczące wszystkich urządzeń sportowo-rekreacyjnych placu zabaw.</w:t>
      </w:r>
      <w:r w:rsidRPr="00E77277">
        <w:rPr>
          <w:rFonts w:ascii="Arial" w:hAnsi="Arial" w:cs="Arial"/>
          <w:sz w:val="24"/>
          <w:szCs w:val="24"/>
        </w:rPr>
        <w:br/>
        <w:t xml:space="preserve">b) Specyfikacja techniczna wszystkich urządzeń sportowo-rekreacyjnych placu zabaw. </w:t>
      </w:r>
      <w:r w:rsidRPr="00E77277">
        <w:rPr>
          <w:rFonts w:ascii="Arial" w:hAnsi="Arial" w:cs="Arial"/>
          <w:sz w:val="24"/>
          <w:szCs w:val="24"/>
        </w:rPr>
        <w:br/>
        <w:t>Wspomniane materiały są niezbędne do przygotowania w pełni konkurencyjnej i rzetelnej oferty.</w:t>
      </w:r>
    </w:p>
    <w:p w14:paraId="48C3BFB0" w14:textId="77777777" w:rsidR="00E77277" w:rsidRDefault="00E77277" w:rsidP="00D959A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7481C" w14:textId="2D4EF2C2" w:rsidR="00D959AB" w:rsidRPr="00E77277" w:rsidRDefault="00D959AB" w:rsidP="00D959A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Odp. Ofertę należy przygotować na podstawie opisu załączonego do SWZ, szczegółowe parametry urządzeń placu sprawnościowego zawarto w Specyfikacji technicznej wykonania i odbioru robót.</w:t>
      </w:r>
    </w:p>
    <w:p w14:paraId="548FDC16" w14:textId="77777777" w:rsidR="00D959AB" w:rsidRPr="00E77277" w:rsidRDefault="00D959AB" w:rsidP="00D959A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34D9C" w14:textId="0FA2E197" w:rsidR="00D959AB" w:rsidRPr="00E77277" w:rsidRDefault="00D959AB" w:rsidP="00D959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Czy Zamawiający dopuści rozwiązania dotyczące obu torów przeszkód tj. urządzeń sportowo-rekreacyjnych zakładające ich wykonanie (profile nośne, drążki, drabinki, elementy konstrukcyjne) ze stali ocynkowanej ogniowo lub drewna konstrukcyjnego akacji (robinia akacjowa). Takie rozwiązania gwarantują większą wytrzymałość urządzeń niż drewno </w:t>
      </w:r>
      <w:proofErr w:type="spellStart"/>
      <w:r w:rsidRPr="00E77277">
        <w:rPr>
          <w:rFonts w:ascii="Arial" w:hAnsi="Arial" w:cs="Arial"/>
          <w:sz w:val="24"/>
          <w:szCs w:val="24"/>
        </w:rPr>
        <w:t>krejone</w:t>
      </w:r>
      <w:proofErr w:type="spellEnd"/>
      <w:r w:rsidRPr="00E77277">
        <w:rPr>
          <w:rFonts w:ascii="Arial" w:hAnsi="Arial" w:cs="Arial"/>
          <w:sz w:val="24"/>
          <w:szCs w:val="24"/>
        </w:rPr>
        <w:t>, które szybko ulega degradacji ze względu na warunki atmosferyczne. Inwestycja jest prestiżowa, stąd warto dopuścić rozwiązania w pełni oddające jej charakter.</w:t>
      </w:r>
    </w:p>
    <w:p w14:paraId="6ED7FAFB" w14:textId="77777777" w:rsidR="00E77277" w:rsidRDefault="00E77277" w:rsidP="008C0CA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80DBD" w14:textId="3B8B6CC1" w:rsidR="00D959AB" w:rsidRPr="00E77277" w:rsidRDefault="00D959AB" w:rsidP="008C0CA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Odp. Tak, Zamawiający uzna jako materiał równoważny stali ocynkowaną ogniowo lub drewno konstrukcyjne akacji (robinia akacjowa) do wykonania profili nośnych, drążków, drabinek oraz elementów konstrukcyjnych.</w:t>
      </w:r>
    </w:p>
    <w:p w14:paraId="6B405531" w14:textId="77777777" w:rsidR="008C0CA9" w:rsidRPr="00E77277" w:rsidRDefault="008C0CA9" w:rsidP="008C0CA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2FB93" w14:textId="727E7681" w:rsidR="00D959AB" w:rsidRPr="00E77277" w:rsidRDefault="00D959AB" w:rsidP="00D959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Czy Zamawiający wymaga zgodnie z zapisami STWIOR aby obiekt otrzymał po montażowy Certyfikat FIFA 2 STAR? Nadmieniam, że certyfikat taki uzyskuje się tylko i wyłącznie dla boisk pełnowymiarowych inne boiska nie mają możliwości poddania się procesowi certyfikacji.</w:t>
      </w:r>
    </w:p>
    <w:p w14:paraId="23A5827F" w14:textId="77777777" w:rsidR="00D959AB" w:rsidRPr="00E77277" w:rsidRDefault="00D959AB" w:rsidP="008C0CA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589D5" w14:textId="76C3D939" w:rsidR="008C0CA9" w:rsidRPr="00E77277" w:rsidRDefault="008C0CA9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Odp. </w:t>
      </w:r>
      <w:r w:rsidR="00E77277" w:rsidRPr="00E77277">
        <w:rPr>
          <w:rFonts w:ascii="Arial" w:hAnsi="Arial" w:cs="Arial"/>
          <w:sz w:val="24"/>
          <w:szCs w:val="24"/>
        </w:rPr>
        <w:t xml:space="preserve">Zamawiający nie wymaga od Wykonawcy uzyskania w/w certyfikatu. </w:t>
      </w:r>
    </w:p>
    <w:p w14:paraId="3CAFE087" w14:textId="77777777" w:rsidR="008C0CA9" w:rsidRPr="00E77277" w:rsidRDefault="008C0CA9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5ED27" w14:textId="3A8F0899" w:rsidR="00E77277" w:rsidRPr="00E77277" w:rsidRDefault="00E77277" w:rsidP="002A2BC4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Czy Zamawiający zaakceptuje:</w:t>
      </w:r>
      <w:r w:rsidRPr="00E77277">
        <w:rPr>
          <w:rFonts w:ascii="Arial" w:hAnsi="Arial" w:cs="Arial"/>
          <w:sz w:val="24"/>
          <w:szCs w:val="24"/>
        </w:rPr>
        <w:br/>
        <w:t>Zamawiający wymaga parametrów technicznych nawierzchni nie gorszych niż:</w:t>
      </w:r>
      <w:r w:rsidRPr="00E77277">
        <w:rPr>
          <w:rFonts w:ascii="Arial" w:hAnsi="Arial" w:cs="Arial"/>
          <w:sz w:val="24"/>
          <w:szCs w:val="24"/>
        </w:rPr>
        <w:br/>
        <w:t xml:space="preserve">• włókno </w:t>
      </w:r>
      <w:proofErr w:type="spellStart"/>
      <w:r w:rsidRPr="00E77277">
        <w:rPr>
          <w:rFonts w:ascii="Arial" w:hAnsi="Arial" w:cs="Arial"/>
          <w:sz w:val="24"/>
          <w:szCs w:val="24"/>
        </w:rPr>
        <w:t>monofilowe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o przekroju poprzecznym tożsamym z przekrojem włókna trawy naturalnej (tj. w kształcie litery „S”, „C”, „V” lub kształt diamentu),</w:t>
      </w:r>
      <w:r w:rsidRPr="00E77277">
        <w:rPr>
          <w:rFonts w:ascii="Arial" w:hAnsi="Arial" w:cs="Arial"/>
          <w:sz w:val="24"/>
          <w:szCs w:val="24"/>
        </w:rPr>
        <w:br/>
        <w:t>• włókna wzmocnione na całej długości wtopionymi rdzeniami stabilizującymi,</w:t>
      </w:r>
      <w:r w:rsidRPr="00E77277">
        <w:rPr>
          <w:rFonts w:ascii="Arial" w:hAnsi="Arial" w:cs="Arial"/>
          <w:sz w:val="24"/>
          <w:szCs w:val="24"/>
        </w:rPr>
        <w:br/>
        <w:t xml:space="preserve">• ciężar włókna: min. 14 .000 </w:t>
      </w:r>
      <w:proofErr w:type="spellStart"/>
      <w:r w:rsidRPr="00E77277">
        <w:rPr>
          <w:rFonts w:ascii="Arial" w:hAnsi="Arial" w:cs="Arial"/>
          <w:sz w:val="24"/>
          <w:szCs w:val="24"/>
        </w:rPr>
        <w:t>Dtex</w:t>
      </w:r>
      <w:proofErr w:type="spellEnd"/>
      <w:r w:rsidRPr="00E77277">
        <w:rPr>
          <w:rFonts w:ascii="Arial" w:hAnsi="Arial" w:cs="Arial"/>
          <w:sz w:val="24"/>
          <w:szCs w:val="24"/>
        </w:rPr>
        <w:t>,</w:t>
      </w:r>
      <w:r w:rsidRPr="00E77277">
        <w:rPr>
          <w:rFonts w:ascii="Arial" w:hAnsi="Arial" w:cs="Arial"/>
          <w:sz w:val="24"/>
          <w:szCs w:val="24"/>
        </w:rPr>
        <w:br/>
        <w:t xml:space="preserve">• wysokość włókna: min. 60 mm </w:t>
      </w:r>
      <w:r w:rsidRPr="00E77277">
        <w:rPr>
          <w:rFonts w:ascii="Arial" w:hAnsi="Arial" w:cs="Arial"/>
          <w:sz w:val="24"/>
          <w:szCs w:val="24"/>
        </w:rPr>
        <w:br/>
      </w:r>
      <w:r w:rsidRPr="00E77277">
        <w:rPr>
          <w:rFonts w:ascii="Arial" w:hAnsi="Arial" w:cs="Arial"/>
          <w:sz w:val="24"/>
          <w:szCs w:val="24"/>
        </w:rPr>
        <w:lastRenderedPageBreak/>
        <w:t xml:space="preserve">• ilość pęczków: 8.800 / m2 +/- 3%, </w:t>
      </w:r>
      <w:r w:rsidRPr="00E77277">
        <w:rPr>
          <w:rFonts w:ascii="Arial" w:hAnsi="Arial" w:cs="Arial"/>
          <w:sz w:val="24"/>
          <w:szCs w:val="24"/>
        </w:rPr>
        <w:br/>
        <w:t>• kolorystyka: dwa odcienie zieleni w każdym pęczku trawy - jasnozielony i oliwkowy.</w:t>
      </w:r>
      <w:r w:rsidRPr="00E77277">
        <w:rPr>
          <w:rFonts w:ascii="Arial" w:hAnsi="Arial" w:cs="Arial"/>
          <w:sz w:val="24"/>
          <w:szCs w:val="24"/>
        </w:rPr>
        <w:br/>
        <w:t>• grubość włókna mierzona w jego środkowej części – min. 400 mikronów,</w:t>
      </w:r>
      <w:r w:rsidRPr="00E77277">
        <w:rPr>
          <w:rFonts w:ascii="Arial" w:hAnsi="Arial" w:cs="Arial"/>
          <w:sz w:val="24"/>
          <w:szCs w:val="24"/>
        </w:rPr>
        <w:br/>
        <w:t>• toczenie się piłki (testy wg wytycznych FIFA, tzw. „</w:t>
      </w:r>
      <w:proofErr w:type="spellStart"/>
      <w:r w:rsidRPr="00E77277">
        <w:rPr>
          <w:rFonts w:ascii="Arial" w:hAnsi="Arial" w:cs="Arial"/>
          <w:sz w:val="24"/>
          <w:szCs w:val="24"/>
        </w:rPr>
        <w:t>ball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roll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”): maksimum 8,0 m, różnica w stanie suchym i mokrym nie większa niż 0,2 m, zgodne z wymaganiami FIFA - są badania </w:t>
      </w:r>
      <w:proofErr w:type="spellStart"/>
      <w:r w:rsidRPr="00E77277">
        <w:rPr>
          <w:rFonts w:ascii="Arial" w:hAnsi="Arial" w:cs="Arial"/>
          <w:sz w:val="24"/>
          <w:szCs w:val="24"/>
        </w:rPr>
        <w:t>Labosport</w:t>
      </w:r>
      <w:proofErr w:type="spellEnd"/>
      <w:r w:rsidRPr="00E77277">
        <w:rPr>
          <w:rFonts w:ascii="Arial" w:hAnsi="Arial" w:cs="Arial"/>
          <w:sz w:val="24"/>
          <w:szCs w:val="24"/>
        </w:rPr>
        <w:br/>
        <w:t>• stabilność pochłanianie energii w różnych warunkach (testy wg wytycznych FIFA, tzw. „</w:t>
      </w:r>
      <w:proofErr w:type="spellStart"/>
      <w:r w:rsidRPr="00E77277">
        <w:rPr>
          <w:rFonts w:ascii="Arial" w:hAnsi="Arial" w:cs="Arial"/>
          <w:sz w:val="24"/>
          <w:szCs w:val="24"/>
        </w:rPr>
        <w:t>shock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absorbtion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”) – różnice pomiędzy wynikami testów wykonywanymi w stanie suchym, mokrym, w temp. -5 </w:t>
      </w:r>
      <w:proofErr w:type="spellStart"/>
      <w:r w:rsidRPr="00E77277">
        <w:rPr>
          <w:rFonts w:ascii="Arial" w:hAnsi="Arial" w:cs="Arial"/>
          <w:sz w:val="24"/>
          <w:szCs w:val="24"/>
        </w:rPr>
        <w:t>oC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i +40oC oraz po wykonaniu 20200 cykli: nie różniące się od siebie więcej niż o 2 punkty %, • wytrzymałość na wyrywanie pęczków włókien trawy (na sucho): min. 54 N wytrzymałość łączeń trawy (na sucho i mokro): min. 1.500 N/100 mm, </w:t>
      </w:r>
      <w:r w:rsidRPr="00E77277">
        <w:rPr>
          <w:rFonts w:ascii="Arial" w:hAnsi="Arial" w:cs="Arial"/>
          <w:sz w:val="24"/>
          <w:szCs w:val="24"/>
        </w:rPr>
        <w:br/>
        <w:t xml:space="preserve">zgodne z wymaganiami FIFA - są badania </w:t>
      </w:r>
      <w:proofErr w:type="spellStart"/>
      <w:r w:rsidRPr="00E77277">
        <w:rPr>
          <w:rFonts w:ascii="Arial" w:hAnsi="Arial" w:cs="Arial"/>
          <w:sz w:val="24"/>
          <w:szCs w:val="24"/>
        </w:rPr>
        <w:t>Labosport</w:t>
      </w:r>
      <w:proofErr w:type="spellEnd"/>
      <w:r w:rsidRPr="00E77277">
        <w:rPr>
          <w:rFonts w:ascii="Arial" w:hAnsi="Arial" w:cs="Arial"/>
          <w:sz w:val="24"/>
          <w:szCs w:val="24"/>
        </w:rPr>
        <w:br/>
        <w:t xml:space="preserve">• przepuszczalność wody przez trawę syntetyczną: min. 2.500 mm / godz., zgodne z wymaganiami FIFA - są badania </w:t>
      </w:r>
      <w:proofErr w:type="spellStart"/>
      <w:r w:rsidRPr="00E77277">
        <w:rPr>
          <w:rFonts w:ascii="Arial" w:hAnsi="Arial" w:cs="Arial"/>
          <w:sz w:val="24"/>
          <w:szCs w:val="24"/>
        </w:rPr>
        <w:t>Labosport</w:t>
      </w:r>
      <w:proofErr w:type="spellEnd"/>
      <w:r w:rsidRPr="00E77277">
        <w:rPr>
          <w:rFonts w:ascii="Arial" w:hAnsi="Arial" w:cs="Arial"/>
          <w:sz w:val="24"/>
          <w:szCs w:val="24"/>
        </w:rPr>
        <w:br/>
        <w:t xml:space="preserve">• przepuszczalność wody przez nawierzchnię z wypełnieniem: min. 1.650 mm / godz., zgodne z wymaganiami FIFA - są badania </w:t>
      </w:r>
      <w:proofErr w:type="spellStart"/>
      <w:r w:rsidRPr="00E77277">
        <w:rPr>
          <w:rFonts w:ascii="Arial" w:hAnsi="Arial" w:cs="Arial"/>
          <w:sz w:val="24"/>
          <w:szCs w:val="24"/>
        </w:rPr>
        <w:t>Labosport</w:t>
      </w:r>
      <w:proofErr w:type="spellEnd"/>
      <w:r w:rsidRPr="00E77277">
        <w:rPr>
          <w:rFonts w:ascii="Arial" w:hAnsi="Arial" w:cs="Arial"/>
          <w:sz w:val="24"/>
          <w:szCs w:val="24"/>
        </w:rPr>
        <w:br/>
        <w:t xml:space="preserve">• ciężar całkowity nawierzchni: 3000 gr / m2 +/- 3%, </w:t>
      </w:r>
      <w:r w:rsidRPr="00E77277">
        <w:rPr>
          <w:rFonts w:ascii="Arial" w:hAnsi="Arial" w:cs="Arial"/>
          <w:sz w:val="24"/>
          <w:szCs w:val="24"/>
        </w:rPr>
        <w:br/>
        <w:t xml:space="preserve">• ilość materiałów wypełniających (piasek kwarcowy i kriogeniczny granulat gumowy): min. 40 kg / m2 , kolor zielony lub czarny, </w:t>
      </w:r>
      <w:r w:rsidRPr="00E77277">
        <w:rPr>
          <w:rFonts w:ascii="Arial" w:hAnsi="Arial" w:cs="Arial"/>
          <w:sz w:val="24"/>
          <w:szCs w:val="24"/>
        </w:rPr>
        <w:br/>
        <w:t>• wykładzinę należy zasypać suszonym i sortowanym piaskiem kwarcowym oraz kriogenicznym granulatem gumowym w ilości i rodzaju zgodnymi z zaleceniem producenta oraz z systemem, który otrzymał Certyfikat FIFA 2 Star • warstwa podkładowa pokryta lateksem w miejscach zakotwiczenia włókien, grubość 2mm, kolor czarno-szary, szorstka faktura, bez otworów perforacyjnych,</w:t>
      </w:r>
      <w:r w:rsidRPr="00E77277">
        <w:rPr>
          <w:rFonts w:ascii="Arial" w:hAnsi="Arial" w:cs="Arial"/>
          <w:sz w:val="24"/>
          <w:szCs w:val="24"/>
        </w:rPr>
        <w:br/>
        <w:t>• 1 rodzaj linii, linie stałe wklejane w kolorze białym,</w:t>
      </w:r>
      <w:r w:rsidRPr="00E77277">
        <w:rPr>
          <w:rFonts w:ascii="Arial" w:hAnsi="Arial" w:cs="Arial"/>
          <w:sz w:val="24"/>
          <w:szCs w:val="24"/>
        </w:rPr>
        <w:br/>
        <w:t xml:space="preserve">• nawierzchnia powinna </w:t>
      </w:r>
      <w:proofErr w:type="spellStart"/>
      <w:r w:rsidRPr="00E77277">
        <w:rPr>
          <w:rFonts w:ascii="Arial" w:hAnsi="Arial" w:cs="Arial"/>
          <w:sz w:val="24"/>
          <w:szCs w:val="24"/>
        </w:rPr>
        <w:t>posiadć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badania na zgodność z wymogami FIFA, Atest Higieniczny PZH, a obiekty z zainstalowaną w/w nawierzchnią otrzymały Certyfikaty FIFA 2 STAR. Atest PZH, badania FIFA, FIFA </w:t>
      </w:r>
      <w:proofErr w:type="spellStart"/>
      <w:r w:rsidRPr="00E77277">
        <w:rPr>
          <w:rFonts w:ascii="Arial" w:hAnsi="Arial" w:cs="Arial"/>
          <w:sz w:val="24"/>
          <w:szCs w:val="24"/>
        </w:rPr>
        <w:t>Licensee</w:t>
      </w:r>
      <w:proofErr w:type="spellEnd"/>
    </w:p>
    <w:p w14:paraId="0056C1B3" w14:textId="77777777" w:rsidR="00E77277" w:rsidRDefault="00E77277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5901E" w14:textId="77777777" w:rsidR="0021642E" w:rsidRPr="00E77277" w:rsidRDefault="0021642E" w:rsidP="0021642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Odp. Zamawiający wyjaśnia, że dokonał modyfikacji opisu przedmiotu zamówienia. Parametry i wymagania dotyczące nawierzchni sportowej podano w dalszej części niniejszego pisma „Modyfikacja </w:t>
      </w:r>
      <w:r>
        <w:rPr>
          <w:rFonts w:ascii="Arial" w:hAnsi="Arial" w:cs="Arial"/>
          <w:sz w:val="24"/>
          <w:szCs w:val="24"/>
        </w:rPr>
        <w:t>treści SWZ”</w:t>
      </w:r>
      <w:r w:rsidRPr="00E77277">
        <w:rPr>
          <w:rFonts w:ascii="Arial" w:hAnsi="Arial" w:cs="Arial"/>
          <w:sz w:val="24"/>
          <w:szCs w:val="24"/>
        </w:rPr>
        <w:t>.</w:t>
      </w:r>
    </w:p>
    <w:p w14:paraId="768506D8" w14:textId="77777777" w:rsidR="00BA0219" w:rsidRPr="00E77277" w:rsidRDefault="00BA0219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B3D9C" w14:textId="49D0B973" w:rsidR="00E77277" w:rsidRPr="00E77277" w:rsidRDefault="00E77277" w:rsidP="00E7727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W postępowaniu Zamawiający planuje nawierzchnie z trawy syntetycznej na boisku typu Orlik i podaje parametry dla trawy, które są nietypowe i niespotykane. Trawy o wysokości włókna powyżej 63mm są typowe i charakterystyczne dla traw dedykowanych do gry w rugby. Na boiska piłkarskie typu Orlik stosuje się trawy z włókien </w:t>
      </w:r>
      <w:proofErr w:type="spellStart"/>
      <w:r w:rsidRPr="00E77277">
        <w:rPr>
          <w:rFonts w:ascii="Arial" w:hAnsi="Arial" w:cs="Arial"/>
          <w:sz w:val="24"/>
          <w:szCs w:val="24"/>
        </w:rPr>
        <w:t>monofilowych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o wysokości 60mm, który zapewniają  odpowiednią amortyzację i warunki do gry. Istotne jest, aby nawierzchnia na boiska typu Orlik była wytrzymała, a tym samym mogła  być intensywnie użytkowana. W celu poszerzenia konkurencyjności proponujemy nawierzchnie o standardowych i typowych parametrach dla nawierzchni z trawy syntetycznej dedykowanej na boiska do piłki nożnej o wysokiej jakości, trwałości i wytrzymałości. Proponowana nawierzchnia posiada wysokie parametry wytrzymałościowe, posiada grubsze włókno oraz jest trawą gęściejszą od </w:t>
      </w:r>
      <w:r w:rsidRPr="00E77277">
        <w:rPr>
          <w:rFonts w:ascii="Arial" w:hAnsi="Arial" w:cs="Arial"/>
          <w:sz w:val="24"/>
          <w:szCs w:val="24"/>
        </w:rPr>
        <w:lastRenderedPageBreak/>
        <w:t>wymaganej. Proponujemy poniższe typowe i standardowe dokumenty, które potwierdzą spełnienie minimalnych parametrów oferowanej nawierzchni. Najbardziej istotne jest by nawierzchnia spełnia wymagania normy obowiązującej dla sztucznych traw EN 15330-1:2013 oraz wytyczne FIFA. W raporcie na zgodność z FIFA przebadane są m.in. odbicie piłki, toczenie piłki, absorpcje wstrząsów czy parametry odpornościowe. Nawierzchnia, która uzyskała raport na zgodność z FIFA świadczy o tym, że spełnia wymagania określone przez FIFA. Proponujemy nawierzchnię o poniższych parametrach:</w:t>
      </w:r>
    </w:p>
    <w:p w14:paraId="1AC564F6" w14:textId="1F63EE77" w:rsidR="00E77277" w:rsidRPr="00E77277" w:rsidRDefault="00E77277" w:rsidP="0021642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- Wysokość włókna min. 60 mm;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 xml:space="preserve">- metoda produkcji: </w:t>
      </w:r>
      <w:proofErr w:type="spellStart"/>
      <w:r w:rsidRPr="00E77277">
        <w:rPr>
          <w:rFonts w:ascii="Arial" w:hAnsi="Arial" w:cs="Arial"/>
          <w:sz w:val="24"/>
          <w:szCs w:val="24"/>
        </w:rPr>
        <w:t>tuftowanie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 podkład trawy: lateksowy</w:t>
      </w:r>
      <w:r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 xml:space="preserve">-Typ włókna: </w:t>
      </w:r>
      <w:proofErr w:type="spellStart"/>
      <w:r w:rsidRPr="00E77277">
        <w:rPr>
          <w:rFonts w:ascii="Arial" w:hAnsi="Arial" w:cs="Arial"/>
          <w:sz w:val="24"/>
          <w:szCs w:val="24"/>
        </w:rPr>
        <w:t>monofil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prosty, dowolny kształt, włókno wzmocnione rdzeniem stabilizującym;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-</w:t>
      </w:r>
      <w:proofErr w:type="spellStart"/>
      <w:r w:rsidRPr="00E77277">
        <w:rPr>
          <w:rFonts w:ascii="Arial" w:hAnsi="Arial" w:cs="Arial"/>
          <w:sz w:val="24"/>
          <w:szCs w:val="24"/>
        </w:rPr>
        <w:t>Dtex</w:t>
      </w:r>
      <w:proofErr w:type="spellEnd"/>
      <w:r w:rsidRPr="00E77277">
        <w:rPr>
          <w:rFonts w:ascii="Arial" w:hAnsi="Arial" w:cs="Arial"/>
          <w:sz w:val="24"/>
          <w:szCs w:val="24"/>
        </w:rPr>
        <w:t>: min. 12 000;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-Grubość włókna: min. 270 mikronów;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-Ilość pęczków: min. 8 600 m 2</w:t>
      </w:r>
      <w:r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-Ilość włókien: min. 135 000 m 2</w:t>
      </w:r>
      <w:r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-Ciężar włókna: min. 1 300 gr/m 2</w:t>
      </w:r>
      <w:r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-Ciężar całkowity: min. 2800 m 2</w:t>
      </w:r>
      <w:r>
        <w:rPr>
          <w:rFonts w:ascii="Arial" w:hAnsi="Arial" w:cs="Arial"/>
          <w:sz w:val="24"/>
          <w:szCs w:val="24"/>
        </w:rPr>
        <w:t xml:space="preserve">, </w:t>
      </w:r>
      <w:r w:rsidRPr="00E77277">
        <w:rPr>
          <w:rFonts w:ascii="Arial" w:hAnsi="Arial" w:cs="Arial"/>
          <w:sz w:val="24"/>
          <w:szCs w:val="24"/>
        </w:rPr>
        <w:t>-Przepuszczalność trawy: min. 3000 mm/h;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-Przepuszczalność systemu: min. 1500 mm/h;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-Siła wyrywania pęczka po starzeniu wodą: min. 60N;</w:t>
      </w:r>
      <w:r>
        <w:rPr>
          <w:rFonts w:ascii="Arial" w:hAnsi="Arial" w:cs="Arial"/>
          <w:sz w:val="24"/>
          <w:szCs w:val="24"/>
        </w:rPr>
        <w:t xml:space="preserve"> </w:t>
      </w:r>
      <w:r w:rsidRPr="00E77277">
        <w:rPr>
          <w:rFonts w:ascii="Arial" w:hAnsi="Arial" w:cs="Arial"/>
          <w:sz w:val="24"/>
          <w:szCs w:val="24"/>
        </w:rPr>
        <w:t>-Kolorystyka: zielony w min. dwóch odcieniach</w:t>
      </w:r>
      <w:r>
        <w:rPr>
          <w:rFonts w:ascii="Arial" w:hAnsi="Arial" w:cs="Arial"/>
          <w:sz w:val="24"/>
          <w:szCs w:val="24"/>
        </w:rPr>
        <w:t>.</w:t>
      </w:r>
    </w:p>
    <w:p w14:paraId="21BEF9D3" w14:textId="77777777" w:rsidR="00E77277" w:rsidRPr="00E77277" w:rsidRDefault="00E77277" w:rsidP="0021642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Wypełnienie: piasek kwarcowy i granulat EPDM z recyklingu w ilości zgodnej z badaniem laboratoryjnym</w:t>
      </w:r>
    </w:p>
    <w:p w14:paraId="3682DFEE" w14:textId="77777777" w:rsidR="00E77277" w:rsidRPr="00E77277" w:rsidRDefault="00E77277" w:rsidP="0021642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Dokumenty, które potwierdzają minimalne parametry oferowanej nawierzchni:</w:t>
      </w:r>
    </w:p>
    <w:p w14:paraId="55D583DA" w14:textId="77777777" w:rsidR="00E77277" w:rsidRPr="00E77277" w:rsidRDefault="00E77277" w:rsidP="0021642E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Raport z badań dotyczący oferowanego systemu nawierzchni (sztuczna trawa + wypełnienie granulat EPDM) przeprowadzony przez specjalistyczne laboratorium potwierdzający zgodność parametrów z 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277">
        <w:rPr>
          <w:rFonts w:ascii="Arial" w:hAnsi="Arial" w:cs="Arial"/>
          <w:sz w:val="24"/>
          <w:szCs w:val="24"/>
        </w:rPr>
        <w:t>Concept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for Football Turf (edycja 2015) dla poziomu FIFA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277">
        <w:rPr>
          <w:rFonts w:ascii="Arial" w:hAnsi="Arial" w:cs="Arial"/>
          <w:sz w:val="24"/>
          <w:szCs w:val="24"/>
        </w:rPr>
        <w:t>Quality</w:t>
      </w:r>
      <w:proofErr w:type="spellEnd"/>
      <w:r w:rsidRPr="00E77277">
        <w:rPr>
          <w:rFonts w:ascii="Arial" w:hAnsi="Arial" w:cs="Arial"/>
          <w:sz w:val="24"/>
          <w:szCs w:val="24"/>
        </w:rPr>
        <w:t xml:space="preserve"> Pro; </w:t>
      </w:r>
    </w:p>
    <w:p w14:paraId="7B302C97" w14:textId="77777777" w:rsidR="00E77277" w:rsidRPr="00E77277" w:rsidRDefault="00E77277" w:rsidP="0021642E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Raport z badań laboratoryjnych przeprowadzony przez specjalistyczne laboratorium dla systemu sztucznej trawy (sztuczna trawa + wypełnienie granulat EPDM) potwierdzający zgodność z normą EN 15330-1:2013;</w:t>
      </w:r>
    </w:p>
    <w:p w14:paraId="022B9A5D" w14:textId="77777777" w:rsidR="00E77277" w:rsidRPr="00E77277" w:rsidRDefault="00E77277" w:rsidP="0021642E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Karta techniczna trawy syntetycznej potwierdzona przez producenta </w:t>
      </w:r>
    </w:p>
    <w:p w14:paraId="5DCD9EDA" w14:textId="77777777" w:rsidR="00E77277" w:rsidRPr="00E77277" w:rsidRDefault="00E77277" w:rsidP="0021642E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Atest PZH lub równoważny dla oferowanej nawierzchni i wypełnienia EPDM </w:t>
      </w:r>
    </w:p>
    <w:p w14:paraId="3453EC76" w14:textId="77777777" w:rsidR="00E77277" w:rsidRPr="00E77277" w:rsidRDefault="00E77277" w:rsidP="00E77277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>Autoryzacja producenta trawy syntetycznej wystawiona dla wykonawcy na realizowaną inwestycję wraz z potwierdzeniem gwarancji udzielonej na to zadanie;</w:t>
      </w:r>
    </w:p>
    <w:p w14:paraId="12A33E7E" w14:textId="77777777" w:rsidR="00E77277" w:rsidRPr="00E77277" w:rsidRDefault="00E77277" w:rsidP="0021642E">
      <w:pPr>
        <w:pStyle w:val="Bezodstpw"/>
        <w:ind w:left="709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Mając powyższe na uwadze wnosimy o dopuszczenie do przetargu w celu poszerzenia konkurencyjności trawy o w/w parametrach i dokumentach. </w:t>
      </w:r>
    </w:p>
    <w:p w14:paraId="1AE47D1D" w14:textId="77777777" w:rsidR="00E77277" w:rsidRDefault="00E77277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D5093" w14:textId="31675FA3" w:rsidR="00E77277" w:rsidRPr="00E77277" w:rsidRDefault="00E77277" w:rsidP="00E7727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t xml:space="preserve">Odp. Zamawiający wyjaśnia, że dokonał modyfikacji opisu przedmiotu zamówienia. Parametry i wymagania dotyczące nawierzchni sportowej podano w dalszej części niniejszego pisma „Modyfikacja </w:t>
      </w:r>
      <w:r w:rsidR="0021642E">
        <w:rPr>
          <w:rFonts w:ascii="Arial" w:hAnsi="Arial" w:cs="Arial"/>
          <w:sz w:val="24"/>
          <w:szCs w:val="24"/>
        </w:rPr>
        <w:t>treści SWZ”</w:t>
      </w:r>
      <w:r w:rsidRPr="00E77277">
        <w:rPr>
          <w:rFonts w:ascii="Arial" w:hAnsi="Arial" w:cs="Arial"/>
          <w:sz w:val="24"/>
          <w:szCs w:val="24"/>
        </w:rPr>
        <w:t>.</w:t>
      </w:r>
    </w:p>
    <w:p w14:paraId="4C7BFA4E" w14:textId="77777777" w:rsidR="00E77277" w:rsidRPr="00E77277" w:rsidRDefault="00E77277" w:rsidP="00E77277">
      <w:pPr>
        <w:jc w:val="both"/>
        <w:rPr>
          <w:rFonts w:ascii="Arial" w:hAnsi="Arial" w:cs="Arial"/>
          <w:sz w:val="24"/>
          <w:szCs w:val="24"/>
        </w:rPr>
      </w:pPr>
    </w:p>
    <w:p w14:paraId="33D5CB56" w14:textId="63DE0B35" w:rsidR="00E77277" w:rsidRDefault="00E77277" w:rsidP="0021642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Modyfikacja treści SWZ</w:t>
      </w:r>
    </w:p>
    <w:p w14:paraId="4050CD53" w14:textId="77777777" w:rsidR="003961EE" w:rsidRDefault="00BA0219" w:rsidP="003961E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187659277"/>
      <w:r w:rsidRPr="003961EE">
        <w:rPr>
          <w:rFonts w:ascii="Arial" w:hAnsi="Arial" w:cs="Arial"/>
          <w:sz w:val="24"/>
          <w:szCs w:val="24"/>
        </w:rPr>
        <w:t xml:space="preserve">Dotyczy: wszystkich zapytań odnośnie parametrów trawy syntetycznej: </w:t>
      </w:r>
    </w:p>
    <w:p w14:paraId="5035C299" w14:textId="77777777" w:rsidR="003961EE" w:rsidRDefault="003961EE" w:rsidP="003961E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E87B5" w14:textId="77777777" w:rsidR="003961EE" w:rsidRPr="003961EE" w:rsidRDefault="00BA0219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1EE">
        <w:rPr>
          <w:rFonts w:ascii="Arial" w:hAnsi="Arial" w:cs="Arial"/>
          <w:sz w:val="24"/>
          <w:szCs w:val="24"/>
        </w:rPr>
        <w:t xml:space="preserve">Zamawiający zmienia zapis w </w:t>
      </w:r>
      <w:proofErr w:type="spellStart"/>
      <w:r w:rsidRPr="003961EE">
        <w:rPr>
          <w:rFonts w:ascii="Arial" w:hAnsi="Arial" w:cs="Arial"/>
          <w:sz w:val="24"/>
          <w:szCs w:val="24"/>
        </w:rPr>
        <w:t>STWi</w:t>
      </w:r>
      <w:r w:rsidR="003961EE" w:rsidRPr="003961EE">
        <w:rPr>
          <w:rFonts w:ascii="Arial" w:hAnsi="Arial" w:cs="Arial"/>
          <w:sz w:val="24"/>
          <w:szCs w:val="24"/>
        </w:rPr>
        <w:t>O</w:t>
      </w:r>
      <w:r w:rsidRPr="003961EE">
        <w:rPr>
          <w:rFonts w:ascii="Arial" w:hAnsi="Arial" w:cs="Arial"/>
          <w:sz w:val="24"/>
          <w:szCs w:val="24"/>
        </w:rPr>
        <w:t>R</w:t>
      </w:r>
      <w:proofErr w:type="spellEnd"/>
      <w:r w:rsidRPr="003961EE">
        <w:rPr>
          <w:rFonts w:ascii="Arial" w:hAnsi="Arial" w:cs="Arial"/>
          <w:sz w:val="24"/>
          <w:szCs w:val="24"/>
        </w:rPr>
        <w:t xml:space="preserve"> pkt. 2.1 c)</w:t>
      </w:r>
      <w:r w:rsidR="003961EE" w:rsidRPr="003961EE">
        <w:rPr>
          <w:rFonts w:ascii="Arial" w:hAnsi="Arial" w:cs="Arial"/>
          <w:sz w:val="24"/>
          <w:szCs w:val="24"/>
        </w:rPr>
        <w:t>.</w:t>
      </w:r>
    </w:p>
    <w:p w14:paraId="743913DA" w14:textId="77777777" w:rsidR="003961EE" w:rsidRPr="003961EE" w:rsidRDefault="003961EE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1EE">
        <w:rPr>
          <w:rFonts w:ascii="Arial" w:hAnsi="Arial" w:cs="Arial"/>
          <w:sz w:val="24"/>
          <w:szCs w:val="24"/>
        </w:rPr>
        <w:t>Pkt. 2.1. lit. c) STWIOR otrzymuje następujące brzmienie</w:t>
      </w:r>
      <w:r w:rsidR="00BA0219" w:rsidRPr="003961EE">
        <w:rPr>
          <w:rFonts w:ascii="Arial" w:hAnsi="Arial" w:cs="Arial"/>
          <w:sz w:val="24"/>
          <w:szCs w:val="24"/>
        </w:rPr>
        <w:t xml:space="preserve"> : </w:t>
      </w:r>
    </w:p>
    <w:p w14:paraId="2726059D" w14:textId="77777777" w:rsidR="003961EE" w:rsidRDefault="003961EE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5869A" w14:textId="3F591564" w:rsidR="00BA0219" w:rsidRPr="003961EE" w:rsidRDefault="003961EE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„c) </w:t>
      </w:r>
      <w:r w:rsidR="00BA0219" w:rsidRPr="003961EE">
        <w:rPr>
          <w:rFonts w:ascii="Arial" w:hAnsi="Arial" w:cs="Arial"/>
          <w:sz w:val="24"/>
          <w:szCs w:val="24"/>
        </w:rPr>
        <w:t xml:space="preserve">Wykonanie nawierzchni z trawy syntetycznej koloru zielonego: </w:t>
      </w:r>
    </w:p>
    <w:p w14:paraId="1B59B603" w14:textId="77777777" w:rsidR="00BA0219" w:rsidRPr="0021642E" w:rsidRDefault="00BA0219" w:rsidP="0021642E">
      <w:pPr>
        <w:jc w:val="both"/>
        <w:rPr>
          <w:rFonts w:ascii="Arial" w:hAnsi="Arial" w:cs="Arial"/>
          <w:sz w:val="24"/>
          <w:szCs w:val="24"/>
        </w:rPr>
      </w:pPr>
      <w:r w:rsidRPr="00E77277">
        <w:rPr>
          <w:rFonts w:ascii="Arial" w:hAnsi="Arial" w:cs="Arial"/>
          <w:sz w:val="24"/>
          <w:szCs w:val="24"/>
        </w:rPr>
        <w:lastRenderedPageBreak/>
        <w:t xml:space="preserve">Wykładzina typu trawa syntetyczna przeznaczona jest do wykonywania nawierzchni sportowych na otwartej przestrzeni obiektów sportowych. Trawa syntetyczna, w której </w:t>
      </w:r>
      <w:r w:rsidRPr="0021642E">
        <w:rPr>
          <w:rFonts w:ascii="Arial" w:hAnsi="Arial" w:cs="Arial"/>
          <w:sz w:val="24"/>
          <w:szCs w:val="24"/>
        </w:rPr>
        <w:t xml:space="preserve">przestrzeń pomiędzy włóknami wypełnia piasek kwarcowy i granulat gumowy, co pozwala na osiąganie wysokiego poziomu amortyzacji wstrząsów, eliminuje ryzyko wystąpienia szkodliwych związków w nawierzchni i jednocześnie (dzięki zastosowaniu odpowiedniej ilości wypełnienia) zapewniają odpowiednią twardość i stabilność podłoża. </w:t>
      </w:r>
    </w:p>
    <w:p w14:paraId="6371E84B" w14:textId="77777777" w:rsidR="00BA0219" w:rsidRPr="0021642E" w:rsidRDefault="00BA0219" w:rsidP="0021642E">
      <w:pPr>
        <w:spacing w:line="192" w:lineRule="auto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>Zamawiający wymaga parametrów technicznych nawierzchni nie gorszych niż:</w:t>
      </w:r>
    </w:p>
    <w:p w14:paraId="23E95F63" w14:textId="350E7AC7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 xml:space="preserve">Typ włókna pierwszego: min. 60 mm, 100% polietylen, </w:t>
      </w:r>
      <w:proofErr w:type="spellStart"/>
      <w:r w:rsidRPr="0021642E">
        <w:rPr>
          <w:rFonts w:ascii="Arial" w:hAnsi="Arial" w:cs="Arial"/>
          <w:sz w:val="23"/>
          <w:szCs w:val="23"/>
        </w:rPr>
        <w:t>monofilowe</w:t>
      </w:r>
      <w:proofErr w:type="spellEnd"/>
      <w:r w:rsidRPr="0021642E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21642E">
        <w:rPr>
          <w:rFonts w:ascii="Arial" w:hAnsi="Arial" w:cs="Arial"/>
          <w:sz w:val="23"/>
          <w:szCs w:val="23"/>
        </w:rPr>
        <w:t>dtex</w:t>
      </w:r>
      <w:proofErr w:type="spellEnd"/>
      <w:r w:rsidRPr="0021642E">
        <w:rPr>
          <w:rFonts w:ascii="Arial" w:hAnsi="Arial" w:cs="Arial"/>
          <w:sz w:val="23"/>
          <w:szCs w:val="23"/>
        </w:rPr>
        <w:t xml:space="preserve"> min. 14 500, </w:t>
      </w:r>
    </w:p>
    <w:p w14:paraId="4AFD2025" w14:textId="2FAFE1D3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 xml:space="preserve">Typ włókna drugiego: min. 60 mm, 100% polietylen, </w:t>
      </w:r>
      <w:proofErr w:type="spellStart"/>
      <w:r w:rsidRPr="0021642E">
        <w:rPr>
          <w:rFonts w:ascii="Arial" w:hAnsi="Arial" w:cs="Arial"/>
          <w:sz w:val="23"/>
          <w:szCs w:val="23"/>
        </w:rPr>
        <w:t>fibrylowane</w:t>
      </w:r>
      <w:proofErr w:type="spellEnd"/>
      <w:r w:rsidRPr="0021642E">
        <w:rPr>
          <w:rFonts w:ascii="Arial" w:hAnsi="Arial" w:cs="Arial"/>
          <w:sz w:val="23"/>
          <w:szCs w:val="23"/>
        </w:rPr>
        <w:t xml:space="preserve"> proste, </w:t>
      </w:r>
      <w:proofErr w:type="spellStart"/>
      <w:r w:rsidRPr="0021642E">
        <w:rPr>
          <w:rFonts w:ascii="Arial" w:hAnsi="Arial" w:cs="Arial"/>
          <w:sz w:val="23"/>
          <w:szCs w:val="23"/>
        </w:rPr>
        <w:t>dtex</w:t>
      </w:r>
      <w:proofErr w:type="spellEnd"/>
      <w:r w:rsidRPr="0021642E">
        <w:rPr>
          <w:rFonts w:ascii="Arial" w:hAnsi="Arial" w:cs="Arial"/>
          <w:sz w:val="23"/>
          <w:szCs w:val="23"/>
        </w:rPr>
        <w:t xml:space="preserve"> min. 5 000; </w:t>
      </w:r>
    </w:p>
    <w:p w14:paraId="6BC71AB5" w14:textId="7666319D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proofErr w:type="spellStart"/>
      <w:r w:rsidRPr="0021642E">
        <w:rPr>
          <w:rFonts w:ascii="Arial" w:hAnsi="Arial" w:cs="Arial"/>
          <w:sz w:val="23"/>
          <w:szCs w:val="23"/>
        </w:rPr>
        <w:t>Dtex</w:t>
      </w:r>
      <w:proofErr w:type="spellEnd"/>
      <w:r w:rsidRPr="0021642E">
        <w:rPr>
          <w:rFonts w:ascii="Arial" w:hAnsi="Arial" w:cs="Arial"/>
          <w:sz w:val="23"/>
          <w:szCs w:val="23"/>
        </w:rPr>
        <w:t xml:space="preserve"> całkowity:  min. 19 500 </w:t>
      </w:r>
      <w:proofErr w:type="spellStart"/>
      <w:r w:rsidRPr="0021642E">
        <w:rPr>
          <w:rFonts w:ascii="Arial" w:hAnsi="Arial" w:cs="Arial"/>
          <w:sz w:val="23"/>
          <w:szCs w:val="23"/>
        </w:rPr>
        <w:t>Dtex</w:t>
      </w:r>
      <w:proofErr w:type="spellEnd"/>
    </w:p>
    <w:p w14:paraId="505887D7" w14:textId="5F4330B1" w:rsidR="00BA0219" w:rsidRPr="0021642E" w:rsidRDefault="00BA0219" w:rsidP="0021642E">
      <w:pPr>
        <w:jc w:val="both"/>
        <w:rPr>
          <w:rFonts w:ascii="Arial" w:eastAsia="Symbo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 xml:space="preserve">·grubość włókna: </w:t>
      </w:r>
      <w:proofErr w:type="spellStart"/>
      <w:r w:rsidRPr="0021642E">
        <w:rPr>
          <w:rFonts w:ascii="Arial" w:eastAsia="Symbol" w:hAnsi="Arial" w:cs="Arial"/>
          <w:sz w:val="23"/>
          <w:szCs w:val="23"/>
        </w:rPr>
        <w:t>monofilowego</w:t>
      </w:r>
      <w:proofErr w:type="spellEnd"/>
      <w:r w:rsidRPr="0021642E">
        <w:rPr>
          <w:rFonts w:ascii="Arial" w:eastAsia="Symbol" w:hAnsi="Arial" w:cs="Arial"/>
          <w:sz w:val="23"/>
          <w:szCs w:val="23"/>
        </w:rPr>
        <w:t xml:space="preserve">: min. 370 µm, grubość włókna </w:t>
      </w:r>
      <w:proofErr w:type="spellStart"/>
      <w:r w:rsidRPr="0021642E">
        <w:rPr>
          <w:rFonts w:ascii="Arial" w:eastAsia="Symbol" w:hAnsi="Arial" w:cs="Arial"/>
          <w:sz w:val="23"/>
          <w:szCs w:val="23"/>
        </w:rPr>
        <w:t>fibrylowanego</w:t>
      </w:r>
      <w:proofErr w:type="spellEnd"/>
      <w:r w:rsidRPr="0021642E">
        <w:rPr>
          <w:rFonts w:ascii="Arial" w:eastAsia="Symbol" w:hAnsi="Arial" w:cs="Arial"/>
          <w:sz w:val="23"/>
          <w:szCs w:val="23"/>
        </w:rPr>
        <w:t xml:space="preserve"> min. 120µm</w:t>
      </w:r>
    </w:p>
    <w:p w14:paraId="6F602722" w14:textId="68022036" w:rsidR="00BA0219" w:rsidRPr="0021642E" w:rsidRDefault="00BA0219" w:rsidP="0021642E">
      <w:pPr>
        <w:spacing w:line="192" w:lineRule="auto"/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włókna wzmocnione na całej długości wtopionymi rdzeniami stabilizującymi,</w:t>
      </w:r>
    </w:p>
    <w:p w14:paraId="56CA2FFF" w14:textId="7D268EBC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bookmarkStart w:id="2" w:name="_Hlk188511431"/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Kolor włókien: zielony w minimum dwóch odcieniach</w:t>
      </w:r>
    </w:p>
    <w:bookmarkEnd w:id="2"/>
    <w:p w14:paraId="25A0322A" w14:textId="3CFD1124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Ilość pęczków: min</w:t>
      </w:r>
      <w:r w:rsidRPr="0021642E">
        <w:rPr>
          <w:rFonts w:ascii="Arial" w:hAnsi="Arial" w:cs="Arial"/>
          <w:b/>
          <w:bCs/>
          <w:sz w:val="23"/>
          <w:szCs w:val="23"/>
        </w:rPr>
        <w:t xml:space="preserve">. </w:t>
      </w:r>
      <w:r w:rsidRPr="0021642E">
        <w:rPr>
          <w:rFonts w:ascii="Arial" w:hAnsi="Arial" w:cs="Arial"/>
          <w:sz w:val="23"/>
          <w:szCs w:val="23"/>
        </w:rPr>
        <w:t>8 200 /m2</w:t>
      </w:r>
    </w:p>
    <w:p w14:paraId="0DB137A6" w14:textId="5F7DFDFB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Ilość włókien: min. 127 000 /m2</w:t>
      </w:r>
    </w:p>
    <w:p w14:paraId="62B08C3B" w14:textId="16D74089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bookmarkStart w:id="3" w:name="_Hlk48038761"/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Waga włókna min 2 000 gr/m2</w:t>
      </w:r>
      <w:bookmarkEnd w:id="3"/>
    </w:p>
    <w:p w14:paraId="2A00A4BA" w14:textId="797B39E7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Waga całkowita : min. 3 400 gr/m2</w:t>
      </w:r>
    </w:p>
    <w:p w14:paraId="75BC3F9F" w14:textId="50F9EE77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Siła wyrywania pęczka-po starzeniu : min. 70 N</w:t>
      </w:r>
    </w:p>
    <w:p w14:paraId="51E19E9D" w14:textId="7F3F5FE3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</w:t>
      </w:r>
      <w:r w:rsidRPr="0021642E">
        <w:rPr>
          <w:rFonts w:ascii="Arial" w:hAnsi="Arial" w:cs="Arial"/>
          <w:sz w:val="23"/>
          <w:szCs w:val="23"/>
        </w:rPr>
        <w:t>Siła łączenia klejonego po starzeniu wodą min. 140N/100mm</w:t>
      </w:r>
    </w:p>
    <w:p w14:paraId="578EBD95" w14:textId="75405F98" w:rsidR="00BA0219" w:rsidRPr="0021642E" w:rsidRDefault="00BA0219" w:rsidP="0021642E">
      <w:pPr>
        <w:jc w:val="both"/>
        <w:rPr>
          <w:rFonts w:ascii="Arial" w:hAnsi="Arial" w:cs="Arial"/>
          <w:sz w:val="23"/>
          <w:szCs w:val="23"/>
        </w:rPr>
      </w:pPr>
      <w:bookmarkStart w:id="4" w:name="_Hlk188511105"/>
      <w:r w:rsidRPr="0021642E">
        <w:rPr>
          <w:rFonts w:ascii="Arial" w:eastAsia="Symbol" w:hAnsi="Arial" w:cs="Arial"/>
          <w:sz w:val="23"/>
          <w:szCs w:val="23"/>
        </w:rPr>
        <w:t>·</w:t>
      </w:r>
      <w:bookmarkEnd w:id="4"/>
      <w:r w:rsidRPr="0021642E">
        <w:rPr>
          <w:rFonts w:ascii="Arial" w:hAnsi="Arial" w:cs="Arial"/>
          <w:sz w:val="23"/>
          <w:szCs w:val="23"/>
        </w:rPr>
        <w:t>Przepuszczalność wodna dla całego systemu: min 1600 mm/h</w:t>
      </w:r>
    </w:p>
    <w:p w14:paraId="1A0BE116" w14:textId="78C6EDA2" w:rsidR="00BA0219" w:rsidRPr="0021642E" w:rsidRDefault="00BA0219" w:rsidP="0021642E">
      <w:pPr>
        <w:jc w:val="both"/>
        <w:rPr>
          <w:rFonts w:ascii="Arial" w:eastAsia="Symbo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 xml:space="preserve">·podkład trawy: poliuretanowy </w:t>
      </w:r>
    </w:p>
    <w:p w14:paraId="54C6C84E" w14:textId="7130D0CB" w:rsidR="00BA0219" w:rsidRPr="0021642E" w:rsidRDefault="00BA0219" w:rsidP="0021642E">
      <w:pPr>
        <w:spacing w:line="192" w:lineRule="auto"/>
        <w:jc w:val="both"/>
        <w:rPr>
          <w:rFonts w:ascii="Arial" w:eastAsia="Symbol" w:hAnsi="Arial" w:cs="Arial"/>
          <w:sz w:val="23"/>
          <w:szCs w:val="23"/>
        </w:rPr>
      </w:pPr>
      <w:r w:rsidRPr="0021642E">
        <w:rPr>
          <w:rFonts w:ascii="Arial" w:eastAsia="Symbol" w:hAnsi="Arial" w:cs="Arial"/>
          <w:sz w:val="23"/>
          <w:szCs w:val="23"/>
        </w:rPr>
        <w:t>·jeden rodzaj linii, linie stałe wklejane w kolorze białym</w:t>
      </w:r>
    </w:p>
    <w:p w14:paraId="68FF44D4" w14:textId="6AA8E709" w:rsidR="00BA0219" w:rsidRPr="0021642E" w:rsidRDefault="003961EE" w:rsidP="0021642E">
      <w:pPr>
        <w:spacing w:line="192" w:lineRule="auto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eastAsia="Symbol" w:hAnsi="Arial" w:cs="Arial"/>
          <w:sz w:val="24"/>
          <w:szCs w:val="24"/>
        </w:rPr>
        <w:t>Wy</w:t>
      </w:r>
      <w:r w:rsidR="00BA0219" w:rsidRPr="0021642E">
        <w:rPr>
          <w:rFonts w:ascii="Arial" w:hAnsi="Arial" w:cs="Arial"/>
          <w:sz w:val="24"/>
          <w:szCs w:val="24"/>
        </w:rPr>
        <w:t>kładzinę należy zasypać suszonym i sortowanym piaskiem kwarcowym oraz  granulatem</w:t>
      </w:r>
      <w:r w:rsidRPr="0021642E">
        <w:rPr>
          <w:rFonts w:ascii="Arial" w:hAnsi="Arial" w:cs="Arial"/>
          <w:sz w:val="24"/>
          <w:szCs w:val="24"/>
        </w:rPr>
        <w:t xml:space="preserve"> </w:t>
      </w:r>
      <w:r w:rsidR="00BA0219" w:rsidRPr="0021642E">
        <w:rPr>
          <w:rFonts w:ascii="Arial" w:hAnsi="Arial" w:cs="Arial"/>
          <w:sz w:val="24"/>
          <w:szCs w:val="24"/>
        </w:rPr>
        <w:t xml:space="preserve">EPDM w ilości i rodzaju zgodnymi z zaleceniem producenta oraz w ilości zgodnej z badaniem laboratoryjnym FIFA. </w:t>
      </w:r>
    </w:p>
    <w:p w14:paraId="0C6DDB52" w14:textId="0CC304C2" w:rsidR="00BA0219" w:rsidRPr="0021642E" w:rsidRDefault="00BA0219" w:rsidP="002164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1642E">
        <w:rPr>
          <w:rFonts w:ascii="Arial" w:eastAsia="Times New Roman" w:hAnsi="Arial" w:cs="Arial"/>
          <w:bCs/>
          <w:sz w:val="24"/>
          <w:szCs w:val="24"/>
          <w:u w:val="single"/>
        </w:rPr>
        <w:t xml:space="preserve">Wymagane dokumenty, które posiada nawierzchnia (należy załączyć do wniosku materiałowego) to: </w:t>
      </w:r>
    </w:p>
    <w:bookmarkEnd w:id="1"/>
    <w:p w14:paraId="6D83885E" w14:textId="77777777" w:rsidR="00BA0219" w:rsidRPr="0021642E" w:rsidRDefault="00BA0219" w:rsidP="0021642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a) Raport z badań dotyczący oferowanego systemu nawierzchni  (trawa, wypełnienie) przeprowadzonego przez specjalistyczne laboratorium (np.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Labosport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lub ISA-Sport lub Sports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Labs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Ltd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), potwierdzający wszystkie wymagane parametry oraz potwierdzający zgodność jego parametrów z FIFA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Quality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Concept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for Football Turf, test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method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2015 (dostępny na </w:t>
      </w:r>
      <w:hyperlink r:id="rId10" w:history="1">
        <w:r w:rsidRPr="0021642E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www.FIFA.com</w:t>
        </w:r>
      </w:hyperlink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) dla poziomu FIFA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Quality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oraz FIFA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Quality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PRO. </w:t>
      </w:r>
    </w:p>
    <w:p w14:paraId="6A136519" w14:textId="77777777" w:rsidR="00BA0219" w:rsidRPr="0021642E" w:rsidRDefault="00BA0219" w:rsidP="0021642E">
      <w:pPr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 xml:space="preserve">b) Raport z badań testu </w:t>
      </w:r>
      <w:proofErr w:type="spellStart"/>
      <w:r w:rsidRPr="0021642E">
        <w:rPr>
          <w:rFonts w:ascii="Arial" w:hAnsi="Arial" w:cs="Arial"/>
          <w:sz w:val="24"/>
          <w:szCs w:val="24"/>
        </w:rPr>
        <w:t>Lisport</w:t>
      </w:r>
      <w:proofErr w:type="spellEnd"/>
      <w:r w:rsidRPr="0021642E">
        <w:rPr>
          <w:rFonts w:ascii="Arial" w:hAnsi="Arial" w:cs="Arial"/>
          <w:sz w:val="24"/>
          <w:szCs w:val="24"/>
        </w:rPr>
        <w:t xml:space="preserve"> XL do punktacji dla włókien oferowanej trawy syntetycznej (wszystkie włóka łącznie) wykonanego zgodnie z FIFA </w:t>
      </w:r>
      <w:proofErr w:type="spellStart"/>
      <w:r w:rsidRPr="0021642E">
        <w:rPr>
          <w:rFonts w:ascii="Arial" w:hAnsi="Arial" w:cs="Arial"/>
          <w:sz w:val="24"/>
          <w:szCs w:val="24"/>
        </w:rPr>
        <w:t>Quality</w:t>
      </w:r>
      <w:proofErr w:type="spellEnd"/>
      <w:r w:rsidRPr="002164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42E">
        <w:rPr>
          <w:rFonts w:ascii="Arial" w:hAnsi="Arial" w:cs="Arial"/>
          <w:sz w:val="24"/>
          <w:szCs w:val="24"/>
        </w:rPr>
        <w:lastRenderedPageBreak/>
        <w:t>Programme</w:t>
      </w:r>
      <w:proofErr w:type="spellEnd"/>
      <w:r w:rsidRPr="0021642E">
        <w:rPr>
          <w:rFonts w:ascii="Arial" w:hAnsi="Arial" w:cs="Arial"/>
          <w:sz w:val="24"/>
          <w:szCs w:val="24"/>
        </w:rPr>
        <w:t xml:space="preserve"> for Football Turf (edycja 2015). Nie dopuszcza się badań dla pojedynczych włókien.</w:t>
      </w:r>
    </w:p>
    <w:p w14:paraId="051A601B" w14:textId="77777777" w:rsidR="00BA0219" w:rsidRPr="0021642E" w:rsidRDefault="00BA0219" w:rsidP="00BA0219">
      <w:pPr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c) raport z badań laboratoryjnych przeprowadzony przez certyfikowane  laboratorium dotyczący  oferowanego systemu sztucznej trawy (trawa, wypełnienie) na zgodność z normą PN-EN 15330-1:2013. </w:t>
      </w:r>
    </w:p>
    <w:p w14:paraId="5FE58E20" w14:textId="77777777" w:rsidR="00BA0219" w:rsidRPr="0021642E" w:rsidRDefault="00BA0219" w:rsidP="00BA0219">
      <w:pPr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d) Karta techniczna oferowanej nawierzchni potwierdzona przez jej producenta </w:t>
      </w:r>
      <w:r w:rsidRPr="0021642E">
        <w:rPr>
          <w:rFonts w:ascii="Arial" w:hAnsi="Arial" w:cs="Arial"/>
          <w:sz w:val="24"/>
          <w:szCs w:val="24"/>
        </w:rPr>
        <w:t>zawierającą szczegółową charakterystykę i parametry techniczne nawierzchni ze sztucznej trawy; - Autoryzacja producenta trawy syntetycznej, wystawiona dla wykonawcy na realizowaną inwestycję wraz z potwierdzeniem gwarancji udzielonej przez producenta na tę nawierzchnię</w:t>
      </w:r>
    </w:p>
    <w:p w14:paraId="048A42D0" w14:textId="77777777" w:rsidR="00BA0219" w:rsidRPr="0021642E" w:rsidRDefault="00BA0219" w:rsidP="00BA0219">
      <w:pPr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e) Aktualny certyfikat FPP dla producenta trawy (FIFA </w:t>
      </w:r>
      <w:proofErr w:type="spellStart"/>
      <w:r w:rsidRPr="0021642E">
        <w:rPr>
          <w:rFonts w:ascii="Arial" w:hAnsi="Arial" w:cs="Arial"/>
          <w:sz w:val="24"/>
          <w:szCs w:val="24"/>
          <w:shd w:val="clear" w:color="auto" w:fill="FFFFFF"/>
        </w:rPr>
        <w:t>Preferred</w:t>
      </w:r>
      <w:proofErr w:type="spellEnd"/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 Producer) </w:t>
      </w:r>
    </w:p>
    <w:p w14:paraId="4731C93A" w14:textId="77777777" w:rsidR="00BA0219" w:rsidRPr="0021642E" w:rsidRDefault="00BA0219" w:rsidP="00BA0219">
      <w:pPr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f)  Atest PZH lub równoważny dla oferowanej nawierzchni i wypełnienia. </w:t>
      </w:r>
    </w:p>
    <w:p w14:paraId="5C01A197" w14:textId="77777777" w:rsidR="00BA0219" w:rsidRPr="0021642E" w:rsidRDefault="00BA0219" w:rsidP="00BA0219">
      <w:pPr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>g) Autoryzacja producenta trawy syntetycznej, wystawiona dla wykonawcy na realizowaną inwestycję wraz z potwierdzeniem gwarancji udzielonej przez producenta na tę nawierzchnię.</w:t>
      </w:r>
    </w:p>
    <w:p w14:paraId="45A110CC" w14:textId="0910C854" w:rsidR="00BA0219" w:rsidRPr="0021642E" w:rsidRDefault="00BA0219" w:rsidP="00BA021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>h) Dokument wydany przez akredytowane laboratorium/instytut potwierdzający, że oferowana sztuczna trawa nadaje się w 100% do recyklingu.</w:t>
      </w:r>
    </w:p>
    <w:p w14:paraId="4F0E2E03" w14:textId="77777777" w:rsidR="00BA0219" w:rsidRDefault="00BA0219" w:rsidP="00BA021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642E">
        <w:rPr>
          <w:rFonts w:ascii="Arial" w:hAnsi="Arial" w:cs="Arial"/>
          <w:sz w:val="24"/>
          <w:szCs w:val="24"/>
          <w:shd w:val="clear" w:color="auto" w:fill="FFFFFF"/>
        </w:rPr>
        <w:t xml:space="preserve">i) próbka 10x20x oferowanej sztucznej trawy </w:t>
      </w:r>
    </w:p>
    <w:p w14:paraId="78AEF5CC" w14:textId="77777777" w:rsidR="0021642E" w:rsidRPr="0021642E" w:rsidRDefault="0021642E" w:rsidP="00BA0219">
      <w:pPr>
        <w:jc w:val="both"/>
        <w:rPr>
          <w:rFonts w:ascii="Arial" w:hAnsi="Arial" w:cs="Arial"/>
          <w:sz w:val="24"/>
          <w:szCs w:val="24"/>
        </w:rPr>
      </w:pPr>
    </w:p>
    <w:p w14:paraId="46C9129C" w14:textId="77777777" w:rsidR="003961EE" w:rsidRPr="0021642E" w:rsidRDefault="003961EE" w:rsidP="003961E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>Dotyczy: prac rozbiórkowych i utylizacji.</w:t>
      </w:r>
    </w:p>
    <w:p w14:paraId="6E0CD0EF" w14:textId="77777777" w:rsidR="003961EE" w:rsidRPr="0021642E" w:rsidRDefault="003961EE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D1EC1" w14:textId="3DD8C036" w:rsidR="003961EE" w:rsidRPr="0021642E" w:rsidRDefault="00BA0219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 xml:space="preserve">Zamawiający zmienia zapis w </w:t>
      </w:r>
      <w:proofErr w:type="spellStart"/>
      <w:r w:rsidRPr="0021642E">
        <w:rPr>
          <w:rFonts w:ascii="Arial" w:hAnsi="Arial" w:cs="Arial"/>
          <w:sz w:val="24"/>
          <w:szCs w:val="24"/>
        </w:rPr>
        <w:t>STWi</w:t>
      </w:r>
      <w:r w:rsidR="007C3443" w:rsidRPr="0021642E">
        <w:rPr>
          <w:rFonts w:ascii="Arial" w:hAnsi="Arial" w:cs="Arial"/>
          <w:sz w:val="24"/>
          <w:szCs w:val="24"/>
        </w:rPr>
        <w:t>O</w:t>
      </w:r>
      <w:r w:rsidRPr="0021642E">
        <w:rPr>
          <w:rFonts w:ascii="Arial" w:hAnsi="Arial" w:cs="Arial"/>
          <w:sz w:val="24"/>
          <w:szCs w:val="24"/>
        </w:rPr>
        <w:t>R</w:t>
      </w:r>
      <w:proofErr w:type="spellEnd"/>
      <w:r w:rsidRPr="0021642E">
        <w:rPr>
          <w:rFonts w:ascii="Arial" w:hAnsi="Arial" w:cs="Arial"/>
          <w:sz w:val="24"/>
          <w:szCs w:val="24"/>
        </w:rPr>
        <w:t xml:space="preserve"> pkt. 2.1 a)</w:t>
      </w:r>
      <w:r w:rsidR="003961EE" w:rsidRPr="0021642E">
        <w:rPr>
          <w:rFonts w:ascii="Arial" w:hAnsi="Arial" w:cs="Arial"/>
          <w:sz w:val="24"/>
          <w:szCs w:val="24"/>
        </w:rPr>
        <w:t>.</w:t>
      </w:r>
    </w:p>
    <w:p w14:paraId="08042B76" w14:textId="6C49D7EA" w:rsidR="003961EE" w:rsidRPr="0021642E" w:rsidRDefault="003961EE" w:rsidP="00396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 xml:space="preserve">Pkt. 2.1. lit. a) STWIOR otrzymuje następujące brzmienie : </w:t>
      </w:r>
    </w:p>
    <w:p w14:paraId="1C584904" w14:textId="5A0E2337" w:rsidR="00BA0219" w:rsidRPr="0021642E" w:rsidRDefault="00CC0048" w:rsidP="00BA0219">
      <w:p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„a) </w:t>
      </w:r>
      <w:r w:rsidR="007C3443" w:rsidRPr="0021642E">
        <w:rPr>
          <w:rFonts w:ascii="Arial" w:hAnsi="Arial" w:cs="Arial"/>
          <w:sz w:val="24"/>
          <w:szCs w:val="24"/>
        </w:rPr>
        <w:t>Demontaż</w:t>
      </w:r>
      <w:r w:rsidR="00BA0219" w:rsidRPr="0021642E">
        <w:rPr>
          <w:rFonts w:ascii="Arial" w:hAnsi="Arial" w:cs="Arial"/>
          <w:sz w:val="24"/>
          <w:szCs w:val="24"/>
        </w:rPr>
        <w:t xml:space="preserve"> istniejącej syntetycznej trawy wraz z wypełnieniem</w:t>
      </w:r>
      <w:r w:rsidR="007C3443" w:rsidRPr="0021642E">
        <w:rPr>
          <w:rFonts w:ascii="Arial" w:hAnsi="Arial" w:cs="Arial"/>
          <w:sz w:val="24"/>
          <w:szCs w:val="24"/>
        </w:rPr>
        <w:t>,</w:t>
      </w:r>
      <w:r w:rsidR="00BA0219" w:rsidRPr="0021642E">
        <w:rPr>
          <w:rFonts w:ascii="Arial" w:hAnsi="Arial" w:cs="Arial"/>
          <w:sz w:val="24"/>
          <w:szCs w:val="24"/>
        </w:rPr>
        <w:t xml:space="preserve"> a następnie wywóz materiału na składowisko wraz z utylizacją. </w:t>
      </w:r>
    </w:p>
    <w:p w14:paraId="4DBD120E" w14:textId="064540DB" w:rsidR="00BA0219" w:rsidRPr="0021642E" w:rsidRDefault="00BA0219" w:rsidP="00BA0219">
      <w:pPr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 xml:space="preserve">W załączeniu poprawiony przedmiar robót. </w:t>
      </w:r>
    </w:p>
    <w:p w14:paraId="6FF292F1" w14:textId="77777777" w:rsidR="00BA0219" w:rsidRPr="0021642E" w:rsidRDefault="00BA0219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6A935" w14:textId="27FF57A8" w:rsidR="007C3443" w:rsidRPr="0021642E" w:rsidRDefault="007C3443" w:rsidP="0021642E">
      <w:pPr>
        <w:pStyle w:val="Akapitzlist"/>
        <w:numPr>
          <w:ilvl w:val="0"/>
          <w:numId w:val="20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>Dotyczy: terminu składania i otwarcia ofert oraz terminu związania ofertą.</w:t>
      </w:r>
    </w:p>
    <w:p w14:paraId="15134160" w14:textId="77777777" w:rsidR="007C3443" w:rsidRPr="0021642E" w:rsidRDefault="007C3443" w:rsidP="007C3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26C72" w14:textId="6118B6AB" w:rsidR="007C3443" w:rsidRPr="0021642E" w:rsidRDefault="007C3443" w:rsidP="007C3443">
      <w:pPr>
        <w:jc w:val="both"/>
        <w:rPr>
          <w:rFonts w:ascii="Arial" w:hAnsi="Arial" w:cs="Arial"/>
          <w:bCs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>W celu umożliwienia przygotowania właściwej oferty z uwzględnie</w:t>
      </w:r>
      <w:r w:rsidR="0021642E">
        <w:rPr>
          <w:rFonts w:ascii="Arial" w:hAnsi="Arial" w:cs="Arial"/>
          <w:sz w:val="24"/>
          <w:szCs w:val="24"/>
        </w:rPr>
        <w:t>nie</w:t>
      </w:r>
      <w:r w:rsidRPr="0021642E">
        <w:rPr>
          <w:rFonts w:ascii="Arial" w:hAnsi="Arial" w:cs="Arial"/>
          <w:sz w:val="24"/>
          <w:szCs w:val="24"/>
        </w:rPr>
        <w:t xml:space="preserve">m w/w wyjaśnień i modyfikacji w Opisie przedmiotu zamówienia Gmina Stężyca </w:t>
      </w:r>
      <w:r w:rsidRPr="0021642E">
        <w:rPr>
          <w:rFonts w:ascii="Arial" w:hAnsi="Arial" w:cs="Arial"/>
          <w:bCs/>
          <w:sz w:val="24"/>
          <w:szCs w:val="24"/>
        </w:rPr>
        <w:t>przesuwa termin składania ofert z dnia 31-01-2025 r. godz. 12:00 do dnia 04-02-2025 r. godz. 12:00.</w:t>
      </w:r>
    </w:p>
    <w:p w14:paraId="4EBD32A1" w14:textId="77777777" w:rsidR="007C3443" w:rsidRPr="0021642E" w:rsidRDefault="007C3443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1642E">
        <w:rPr>
          <w:rFonts w:ascii="Arial" w:hAnsi="Arial" w:cs="Arial"/>
          <w:bCs/>
        </w:rPr>
        <w:t>W związku z powyższym Zamawiający wprowadza modyfikację SWZ:</w:t>
      </w:r>
    </w:p>
    <w:p w14:paraId="4B4C2E24" w14:textId="77777777" w:rsidR="007C3443" w:rsidRPr="0021642E" w:rsidRDefault="007C3443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8DD6EE7" w14:textId="2026ABA8" w:rsidR="0021642E" w:rsidRDefault="007C3443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1642E">
        <w:rPr>
          <w:rFonts w:ascii="Arial" w:hAnsi="Arial" w:cs="Arial"/>
          <w:bCs/>
        </w:rPr>
        <w:t xml:space="preserve">W </w:t>
      </w:r>
      <w:r w:rsidR="0021642E">
        <w:rPr>
          <w:rFonts w:ascii="Arial" w:hAnsi="Arial" w:cs="Arial"/>
          <w:bCs/>
        </w:rPr>
        <w:t>cz. X. SWZ. „Opis przygotowania ofert, sposób, miejsce oraz termin składania” p</w:t>
      </w:r>
      <w:r w:rsidRPr="0021642E">
        <w:rPr>
          <w:rFonts w:ascii="Arial" w:hAnsi="Arial" w:cs="Arial"/>
          <w:bCs/>
        </w:rPr>
        <w:t xml:space="preserve">kt. </w:t>
      </w:r>
      <w:r w:rsidR="0021642E">
        <w:rPr>
          <w:rFonts w:ascii="Arial" w:hAnsi="Arial" w:cs="Arial"/>
          <w:bCs/>
        </w:rPr>
        <w:t>3</w:t>
      </w:r>
      <w:r w:rsidRPr="0021642E">
        <w:rPr>
          <w:rFonts w:ascii="Arial" w:hAnsi="Arial" w:cs="Arial"/>
          <w:bCs/>
        </w:rPr>
        <w:t xml:space="preserve">. </w:t>
      </w:r>
      <w:r w:rsidR="0021642E">
        <w:rPr>
          <w:rFonts w:ascii="Arial" w:hAnsi="Arial" w:cs="Arial"/>
          <w:bCs/>
        </w:rPr>
        <w:t>otrzymuje brzmienie:</w:t>
      </w:r>
    </w:p>
    <w:p w14:paraId="5305D4B5" w14:textId="44FFEACB" w:rsidR="0021642E" w:rsidRPr="0021642E" w:rsidRDefault="0021642E" w:rsidP="0021642E">
      <w:pPr>
        <w:tabs>
          <w:tab w:val="left" w:pos="851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3</w:t>
      </w:r>
      <w:r w:rsidRPr="0021642E">
        <w:rPr>
          <w:rFonts w:ascii="Arial" w:hAnsi="Arial" w:cs="Arial"/>
          <w:sz w:val="24"/>
          <w:szCs w:val="24"/>
        </w:rPr>
        <w:t xml:space="preserve">.Termin składania ofert upływa w dniu: </w:t>
      </w:r>
      <w:r>
        <w:rPr>
          <w:rFonts w:ascii="Arial" w:hAnsi="Arial" w:cs="Arial"/>
          <w:sz w:val="24"/>
          <w:szCs w:val="24"/>
        </w:rPr>
        <w:t>04 lutego 2025</w:t>
      </w:r>
      <w:r w:rsidRPr="0021642E">
        <w:rPr>
          <w:rFonts w:ascii="Arial" w:hAnsi="Arial" w:cs="Arial"/>
          <w:sz w:val="24"/>
          <w:szCs w:val="24"/>
        </w:rPr>
        <w:t xml:space="preserve"> r. o godz. 1</w:t>
      </w:r>
      <w:r>
        <w:rPr>
          <w:rFonts w:ascii="Arial" w:hAnsi="Arial" w:cs="Arial"/>
          <w:sz w:val="24"/>
          <w:szCs w:val="24"/>
        </w:rPr>
        <w:t>2</w:t>
      </w:r>
      <w:r w:rsidRPr="0021642E">
        <w:rPr>
          <w:rFonts w:ascii="Arial" w:hAnsi="Arial" w:cs="Arial"/>
          <w:sz w:val="24"/>
          <w:szCs w:val="24"/>
        </w:rPr>
        <w:t>:00.”</w:t>
      </w:r>
    </w:p>
    <w:p w14:paraId="0465F2EA" w14:textId="77777777" w:rsidR="0021642E" w:rsidRDefault="0021642E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681A394" w14:textId="61402AA6" w:rsidR="0021642E" w:rsidRDefault="0021642E" w:rsidP="0021642E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1642E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cz. XI. SWZ. „Otwarcie ofert” p</w:t>
      </w:r>
      <w:r w:rsidRPr="0021642E">
        <w:rPr>
          <w:rFonts w:ascii="Arial" w:hAnsi="Arial" w:cs="Arial"/>
          <w:bCs/>
        </w:rPr>
        <w:t xml:space="preserve">kt. </w:t>
      </w:r>
      <w:r>
        <w:rPr>
          <w:rFonts w:ascii="Arial" w:hAnsi="Arial" w:cs="Arial"/>
          <w:bCs/>
        </w:rPr>
        <w:t>1</w:t>
      </w:r>
      <w:r w:rsidRPr="0021642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otrzymuje brzmienie:</w:t>
      </w:r>
    </w:p>
    <w:p w14:paraId="7ACE8114" w14:textId="6C8F29A2" w:rsidR="0021642E" w:rsidRPr="0021642E" w:rsidRDefault="0021642E" w:rsidP="0021642E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21642E">
        <w:rPr>
          <w:rFonts w:ascii="Arial" w:hAnsi="Arial" w:cs="Arial"/>
          <w:sz w:val="24"/>
          <w:szCs w:val="24"/>
        </w:rPr>
        <w:lastRenderedPageBreak/>
        <w:t>„</w:t>
      </w:r>
      <w:r w:rsidR="00494BF7">
        <w:rPr>
          <w:rFonts w:ascii="Arial" w:hAnsi="Arial" w:cs="Arial"/>
          <w:sz w:val="24"/>
          <w:szCs w:val="24"/>
        </w:rPr>
        <w:t xml:space="preserve">1. </w:t>
      </w:r>
      <w:r w:rsidRPr="0021642E">
        <w:rPr>
          <w:rFonts w:ascii="Arial" w:hAnsi="Arial" w:cs="Arial"/>
          <w:sz w:val="24"/>
          <w:szCs w:val="24"/>
        </w:rPr>
        <w:t>Otwarcie ofert nastąpi w dniu: 0</w:t>
      </w:r>
      <w:r>
        <w:rPr>
          <w:rFonts w:ascii="Arial" w:hAnsi="Arial" w:cs="Arial"/>
          <w:sz w:val="24"/>
          <w:szCs w:val="24"/>
        </w:rPr>
        <w:t>4</w:t>
      </w:r>
      <w:r w:rsidRPr="002164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lutego 2025</w:t>
      </w:r>
      <w:r w:rsidRPr="0021642E">
        <w:rPr>
          <w:rFonts w:ascii="Arial" w:hAnsi="Arial" w:cs="Arial"/>
          <w:sz w:val="24"/>
          <w:szCs w:val="24"/>
        </w:rPr>
        <w:t xml:space="preserve"> r. o godzinie: 1</w:t>
      </w:r>
      <w:r>
        <w:rPr>
          <w:rFonts w:ascii="Arial" w:hAnsi="Arial" w:cs="Arial"/>
          <w:sz w:val="24"/>
          <w:szCs w:val="24"/>
        </w:rPr>
        <w:t>2</w:t>
      </w:r>
      <w:r w:rsidRPr="0021642E">
        <w:rPr>
          <w:rFonts w:ascii="Arial" w:hAnsi="Arial" w:cs="Arial"/>
          <w:sz w:val="24"/>
          <w:szCs w:val="24"/>
        </w:rPr>
        <w:t>:</w:t>
      </w:r>
      <w:r w:rsidR="00494BF7">
        <w:rPr>
          <w:rFonts w:ascii="Arial" w:hAnsi="Arial" w:cs="Arial"/>
          <w:sz w:val="24"/>
          <w:szCs w:val="24"/>
        </w:rPr>
        <w:t>15</w:t>
      </w:r>
      <w:r w:rsidRPr="0021642E">
        <w:rPr>
          <w:rFonts w:ascii="Arial" w:hAnsi="Arial" w:cs="Arial"/>
          <w:sz w:val="24"/>
          <w:szCs w:val="24"/>
        </w:rPr>
        <w:t>.”</w:t>
      </w:r>
    </w:p>
    <w:p w14:paraId="69A01E7C" w14:textId="77777777" w:rsidR="0021642E" w:rsidRDefault="0021642E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94C7B0C" w14:textId="5FD3BAAF" w:rsidR="00494BF7" w:rsidRDefault="00494BF7" w:rsidP="00494BF7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1642E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cz. XIV. SWZ. „Termin związania ofertą” p</w:t>
      </w:r>
      <w:r w:rsidRPr="0021642E">
        <w:rPr>
          <w:rFonts w:ascii="Arial" w:hAnsi="Arial" w:cs="Arial"/>
          <w:bCs/>
        </w:rPr>
        <w:t xml:space="preserve">kt. </w:t>
      </w:r>
      <w:r>
        <w:rPr>
          <w:rFonts w:ascii="Arial" w:hAnsi="Arial" w:cs="Arial"/>
          <w:bCs/>
        </w:rPr>
        <w:t>1</w:t>
      </w:r>
      <w:r w:rsidRPr="0021642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otrzymuje brzmienie:</w:t>
      </w:r>
    </w:p>
    <w:p w14:paraId="15AB48C7" w14:textId="3F6B8B82" w:rsidR="00494BF7" w:rsidRPr="0019348A" w:rsidRDefault="00494BF7" w:rsidP="00494BF7">
      <w:pPr>
        <w:spacing w:after="0" w:line="360" w:lineRule="auto"/>
        <w:jc w:val="both"/>
        <w:rPr>
          <w:rFonts w:ascii="Arial" w:eastAsia="Arial" w:hAnsi="Arial"/>
          <w:b/>
          <w:bCs/>
          <w:sz w:val="24"/>
          <w:szCs w:val="24"/>
          <w:lang w:val="pl"/>
        </w:rPr>
      </w:pPr>
      <w:r>
        <w:rPr>
          <w:rFonts w:ascii="Arial" w:eastAsia="Arial" w:hAnsi="Arial"/>
          <w:sz w:val="24"/>
          <w:szCs w:val="24"/>
          <w:lang w:val="pl"/>
        </w:rPr>
        <w:t xml:space="preserve">„1. </w:t>
      </w:r>
      <w:r w:rsidRPr="00BF5889">
        <w:rPr>
          <w:rFonts w:ascii="Arial" w:eastAsia="Arial" w:hAnsi="Arial"/>
          <w:sz w:val="24"/>
          <w:szCs w:val="24"/>
          <w:lang w:val="pl"/>
        </w:rPr>
        <w:t xml:space="preserve">Wykonawca jest związany złożoną ofertą przez okres 30 dni od dnia upływu terminu składania ofert. Bieg terminu związania ofertą rozpoczyna się wraz z upływem terminu składania ofert. Licząc od upływu terminu składania ofert </w:t>
      </w:r>
      <w:r w:rsidRPr="0019348A">
        <w:rPr>
          <w:rFonts w:ascii="Arial" w:eastAsia="Arial" w:hAnsi="Arial"/>
          <w:b/>
          <w:bCs/>
          <w:sz w:val="24"/>
          <w:szCs w:val="24"/>
          <w:lang w:val="pl"/>
        </w:rPr>
        <w:t xml:space="preserve">dn. </w:t>
      </w:r>
      <w:r>
        <w:rPr>
          <w:rFonts w:ascii="Arial" w:eastAsia="Arial" w:hAnsi="Arial"/>
          <w:b/>
          <w:bCs/>
          <w:sz w:val="24"/>
          <w:szCs w:val="24"/>
          <w:lang w:val="pl"/>
        </w:rPr>
        <w:t>04</w:t>
      </w:r>
      <w:r w:rsidRPr="0019348A">
        <w:rPr>
          <w:rFonts w:ascii="Arial" w:eastAsia="Arial" w:hAnsi="Arial"/>
          <w:b/>
          <w:bCs/>
          <w:sz w:val="24"/>
          <w:szCs w:val="24"/>
          <w:lang w:val="pl"/>
        </w:rPr>
        <w:t xml:space="preserve"> </w:t>
      </w:r>
      <w:r>
        <w:rPr>
          <w:rFonts w:ascii="Arial" w:eastAsia="Arial" w:hAnsi="Arial"/>
          <w:b/>
          <w:bCs/>
          <w:sz w:val="24"/>
          <w:szCs w:val="24"/>
          <w:lang w:val="pl"/>
        </w:rPr>
        <w:t>lutego</w:t>
      </w:r>
      <w:r w:rsidRPr="0019348A">
        <w:rPr>
          <w:rFonts w:ascii="Arial" w:eastAsia="Arial" w:hAnsi="Arial"/>
          <w:b/>
          <w:bCs/>
          <w:sz w:val="24"/>
          <w:szCs w:val="24"/>
          <w:lang w:val="pl"/>
        </w:rPr>
        <w:t xml:space="preserve"> 2025 r., termin związania ofertą upływa 0</w:t>
      </w:r>
      <w:r w:rsidR="00152937">
        <w:rPr>
          <w:rFonts w:ascii="Arial" w:eastAsia="Arial" w:hAnsi="Arial"/>
          <w:b/>
          <w:bCs/>
          <w:sz w:val="24"/>
          <w:szCs w:val="24"/>
          <w:lang w:val="pl"/>
        </w:rPr>
        <w:t>5</w:t>
      </w:r>
      <w:r w:rsidRPr="0019348A">
        <w:rPr>
          <w:rFonts w:ascii="Arial" w:eastAsia="Arial" w:hAnsi="Arial"/>
          <w:b/>
          <w:bCs/>
          <w:sz w:val="24"/>
          <w:szCs w:val="24"/>
          <w:lang w:val="pl"/>
        </w:rPr>
        <w:t xml:space="preserve"> marca 2025 r.</w:t>
      </w:r>
    </w:p>
    <w:p w14:paraId="3DB7DD96" w14:textId="77777777" w:rsidR="007C3443" w:rsidRPr="0021642E" w:rsidRDefault="007C3443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1BC86C7" w14:textId="77777777" w:rsidR="007C3443" w:rsidRPr="0021642E" w:rsidRDefault="007C3443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1642E">
        <w:rPr>
          <w:rFonts w:ascii="Arial" w:hAnsi="Arial" w:cs="Arial"/>
          <w:bCs/>
        </w:rPr>
        <w:t>-------------------------------</w:t>
      </w:r>
    </w:p>
    <w:p w14:paraId="488B5E7A" w14:textId="77777777" w:rsidR="007C3443" w:rsidRPr="0021642E" w:rsidRDefault="007C3443" w:rsidP="007C3443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1642E">
        <w:rPr>
          <w:rFonts w:ascii="Arial" w:hAnsi="Arial" w:cs="Arial"/>
          <w:bCs/>
        </w:rPr>
        <w:t>Zamawiający informuje jednocześnie o zmianie treści ogłoszenia o zamówieniu w zakresie terminu składania i otwarcia ofert oraz terminu związania ofertą.</w:t>
      </w:r>
    </w:p>
    <w:p w14:paraId="25B45486" w14:textId="77777777" w:rsidR="007C3443" w:rsidRPr="0021642E" w:rsidRDefault="007C3443" w:rsidP="007C3443">
      <w:pPr>
        <w:jc w:val="both"/>
        <w:rPr>
          <w:rFonts w:ascii="Arial" w:hAnsi="Arial" w:cs="Arial"/>
          <w:sz w:val="24"/>
          <w:szCs w:val="24"/>
        </w:rPr>
      </w:pPr>
    </w:p>
    <w:p w14:paraId="3C250BCC" w14:textId="77777777" w:rsidR="007C3443" w:rsidRDefault="007C3443" w:rsidP="007C3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58EDF" w14:textId="77777777" w:rsidR="00DB7A81" w:rsidRDefault="00DB7A81" w:rsidP="007C3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7C4C8" w14:textId="77777777" w:rsidR="00DB7A81" w:rsidRPr="0021642E" w:rsidRDefault="00DB7A81" w:rsidP="007C34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A1769" w14:textId="77777777" w:rsidR="008C0CA9" w:rsidRPr="008C0CA9" w:rsidRDefault="008C0CA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D71EA54" w14:textId="1BA69761" w:rsidR="00DD0E66" w:rsidRPr="008C0CA9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Otrzymują:</w:t>
      </w:r>
    </w:p>
    <w:p w14:paraId="24D627CC" w14:textId="77777777" w:rsidR="007C3443" w:rsidRDefault="007C3443" w:rsidP="001D1A23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C3443">
        <w:rPr>
          <w:rFonts w:cstheme="minorHAnsi"/>
          <w:sz w:val="24"/>
          <w:szCs w:val="24"/>
        </w:rPr>
        <w:t>Wykonawcy (drogą elektroniczną)</w:t>
      </w:r>
    </w:p>
    <w:p w14:paraId="4816502F" w14:textId="0B2AA111" w:rsidR="00DD0E66" w:rsidRPr="007C3443" w:rsidRDefault="007C3443" w:rsidP="001D1A23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D0E66" w:rsidRPr="007C3443">
        <w:rPr>
          <w:rFonts w:cstheme="minorHAnsi"/>
          <w:sz w:val="24"/>
          <w:szCs w:val="24"/>
        </w:rPr>
        <w:t>dresat</w:t>
      </w:r>
    </w:p>
    <w:p w14:paraId="5DCAFDF0" w14:textId="77777777" w:rsidR="00DD0E66" w:rsidRDefault="00DD0E66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7359EDD4" w14:textId="77777777" w:rsidR="00DB7A81" w:rsidRDefault="00DB7A8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5B2788A" w14:textId="77777777" w:rsidR="00DB7A81" w:rsidRPr="008C0CA9" w:rsidRDefault="00DB7A8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8C0CA9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8C0CA9" w:rsidRDefault="00A86831" w:rsidP="002A2BC4">
      <w:pPr>
        <w:spacing w:after="0" w:line="240" w:lineRule="auto"/>
        <w:rPr>
          <w:rFonts w:cstheme="minorHAnsi"/>
          <w:sz w:val="24"/>
          <w:szCs w:val="24"/>
        </w:rPr>
      </w:pPr>
      <w:r w:rsidRPr="008C0CA9">
        <w:rPr>
          <w:rFonts w:cstheme="minorHAnsi"/>
          <w:sz w:val="24"/>
          <w:szCs w:val="24"/>
        </w:rPr>
        <w:t>tel. 58 882 89 40</w:t>
      </w:r>
    </w:p>
    <w:sectPr w:rsidR="00A86831" w:rsidRPr="008C0CA9" w:rsidSect="002A2B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5519"/>
    <w:multiLevelType w:val="multilevel"/>
    <w:tmpl w:val="F03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F4749"/>
    <w:multiLevelType w:val="hybridMultilevel"/>
    <w:tmpl w:val="EE26BFB2"/>
    <w:lvl w:ilvl="0" w:tplc="4148E4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811D4"/>
    <w:multiLevelType w:val="hybridMultilevel"/>
    <w:tmpl w:val="13D0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0BF"/>
    <w:multiLevelType w:val="hybridMultilevel"/>
    <w:tmpl w:val="9C6E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371"/>
    <w:multiLevelType w:val="hybridMultilevel"/>
    <w:tmpl w:val="097C3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2393"/>
    <w:multiLevelType w:val="hybridMultilevel"/>
    <w:tmpl w:val="A760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400B"/>
    <w:multiLevelType w:val="hybridMultilevel"/>
    <w:tmpl w:val="F28A2402"/>
    <w:lvl w:ilvl="0" w:tplc="5D423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C363F"/>
    <w:multiLevelType w:val="hybridMultilevel"/>
    <w:tmpl w:val="B588D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56B"/>
    <w:multiLevelType w:val="hybridMultilevel"/>
    <w:tmpl w:val="DE2A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97676"/>
    <w:multiLevelType w:val="multilevel"/>
    <w:tmpl w:val="AE7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80D63"/>
    <w:multiLevelType w:val="hybridMultilevel"/>
    <w:tmpl w:val="6BBA5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9574F"/>
    <w:multiLevelType w:val="hybridMultilevel"/>
    <w:tmpl w:val="FE024C32"/>
    <w:lvl w:ilvl="0" w:tplc="26865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F43DA"/>
    <w:multiLevelType w:val="hybridMultilevel"/>
    <w:tmpl w:val="04EE7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B0610"/>
    <w:multiLevelType w:val="hybridMultilevel"/>
    <w:tmpl w:val="955A1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16624"/>
    <w:multiLevelType w:val="multilevel"/>
    <w:tmpl w:val="BC1294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1784249"/>
    <w:multiLevelType w:val="multilevel"/>
    <w:tmpl w:val="656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7301C"/>
    <w:multiLevelType w:val="hybridMultilevel"/>
    <w:tmpl w:val="C1C0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45AE5"/>
    <w:multiLevelType w:val="multilevel"/>
    <w:tmpl w:val="7F7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A7662"/>
    <w:multiLevelType w:val="hybridMultilevel"/>
    <w:tmpl w:val="E4EE1D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6219A2"/>
    <w:multiLevelType w:val="multilevel"/>
    <w:tmpl w:val="0D8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993200">
    <w:abstractNumId w:val="8"/>
  </w:num>
  <w:num w:numId="2" w16cid:durableId="252519430">
    <w:abstractNumId w:val="5"/>
  </w:num>
  <w:num w:numId="3" w16cid:durableId="685248607">
    <w:abstractNumId w:val="14"/>
  </w:num>
  <w:num w:numId="4" w16cid:durableId="2117939046">
    <w:abstractNumId w:val="2"/>
  </w:num>
  <w:num w:numId="5" w16cid:durableId="1888447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240549">
    <w:abstractNumId w:val="19"/>
  </w:num>
  <w:num w:numId="7" w16cid:durableId="1201283985">
    <w:abstractNumId w:val="7"/>
  </w:num>
  <w:num w:numId="8" w16cid:durableId="928849941">
    <w:abstractNumId w:val="9"/>
  </w:num>
  <w:num w:numId="9" w16cid:durableId="65151062">
    <w:abstractNumId w:val="17"/>
  </w:num>
  <w:num w:numId="10" w16cid:durableId="1942912716">
    <w:abstractNumId w:val="18"/>
  </w:num>
  <w:num w:numId="11" w16cid:durableId="1363704249">
    <w:abstractNumId w:val="20"/>
  </w:num>
  <w:num w:numId="12" w16cid:durableId="905727373">
    <w:abstractNumId w:val="0"/>
  </w:num>
  <w:num w:numId="13" w16cid:durableId="1899053987">
    <w:abstractNumId w:val="10"/>
  </w:num>
  <w:num w:numId="14" w16cid:durableId="111680919">
    <w:abstractNumId w:val="16"/>
  </w:num>
  <w:num w:numId="15" w16cid:durableId="1385956155">
    <w:abstractNumId w:val="1"/>
  </w:num>
  <w:num w:numId="16" w16cid:durableId="95299173">
    <w:abstractNumId w:val="6"/>
  </w:num>
  <w:num w:numId="17" w16cid:durableId="1275676623">
    <w:abstractNumId w:val="12"/>
  </w:num>
  <w:num w:numId="18" w16cid:durableId="1301689923">
    <w:abstractNumId w:val="11"/>
  </w:num>
  <w:num w:numId="19" w16cid:durableId="325328347">
    <w:abstractNumId w:val="13"/>
  </w:num>
  <w:num w:numId="20" w16cid:durableId="522936241">
    <w:abstractNumId w:val="3"/>
  </w:num>
  <w:num w:numId="21" w16cid:durableId="1618412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0D34BF"/>
    <w:rsid w:val="00152937"/>
    <w:rsid w:val="00171230"/>
    <w:rsid w:val="001B3D40"/>
    <w:rsid w:val="001B74EA"/>
    <w:rsid w:val="001E38DE"/>
    <w:rsid w:val="00214CF3"/>
    <w:rsid w:val="0021642E"/>
    <w:rsid w:val="00254877"/>
    <w:rsid w:val="002621C5"/>
    <w:rsid w:val="0027740E"/>
    <w:rsid w:val="002A2BC4"/>
    <w:rsid w:val="0031273B"/>
    <w:rsid w:val="003348A0"/>
    <w:rsid w:val="003401A2"/>
    <w:rsid w:val="003961EE"/>
    <w:rsid w:val="003962E2"/>
    <w:rsid w:val="003A7413"/>
    <w:rsid w:val="003B002F"/>
    <w:rsid w:val="003D3E77"/>
    <w:rsid w:val="0041363E"/>
    <w:rsid w:val="0042234F"/>
    <w:rsid w:val="00430F84"/>
    <w:rsid w:val="00484D0B"/>
    <w:rsid w:val="00494BF7"/>
    <w:rsid w:val="004C727B"/>
    <w:rsid w:val="005023C6"/>
    <w:rsid w:val="005631B3"/>
    <w:rsid w:val="005A225B"/>
    <w:rsid w:val="005E6764"/>
    <w:rsid w:val="00674DA7"/>
    <w:rsid w:val="00691435"/>
    <w:rsid w:val="006D0344"/>
    <w:rsid w:val="007203E8"/>
    <w:rsid w:val="00753EBA"/>
    <w:rsid w:val="0079408B"/>
    <w:rsid w:val="007A6022"/>
    <w:rsid w:val="007B6481"/>
    <w:rsid w:val="007C3443"/>
    <w:rsid w:val="007D5BD9"/>
    <w:rsid w:val="007E02CC"/>
    <w:rsid w:val="007F4711"/>
    <w:rsid w:val="00815A62"/>
    <w:rsid w:val="00822B35"/>
    <w:rsid w:val="00825FC2"/>
    <w:rsid w:val="0086269F"/>
    <w:rsid w:val="008C0CA9"/>
    <w:rsid w:val="008F2072"/>
    <w:rsid w:val="00950CEE"/>
    <w:rsid w:val="00967D67"/>
    <w:rsid w:val="009F3606"/>
    <w:rsid w:val="00A11B43"/>
    <w:rsid w:val="00A47166"/>
    <w:rsid w:val="00A86831"/>
    <w:rsid w:val="00AD51D5"/>
    <w:rsid w:val="00AF6A19"/>
    <w:rsid w:val="00B17C61"/>
    <w:rsid w:val="00B537B6"/>
    <w:rsid w:val="00B77E72"/>
    <w:rsid w:val="00B871CE"/>
    <w:rsid w:val="00B95C59"/>
    <w:rsid w:val="00BA0219"/>
    <w:rsid w:val="00BC24C6"/>
    <w:rsid w:val="00C35126"/>
    <w:rsid w:val="00C85A70"/>
    <w:rsid w:val="00C85AC2"/>
    <w:rsid w:val="00C86343"/>
    <w:rsid w:val="00C94972"/>
    <w:rsid w:val="00CC0048"/>
    <w:rsid w:val="00CC195B"/>
    <w:rsid w:val="00D06ABD"/>
    <w:rsid w:val="00D4205A"/>
    <w:rsid w:val="00D86760"/>
    <w:rsid w:val="00D959AB"/>
    <w:rsid w:val="00DB7A81"/>
    <w:rsid w:val="00DD0E66"/>
    <w:rsid w:val="00E415B4"/>
    <w:rsid w:val="00E77277"/>
    <w:rsid w:val="00E777BF"/>
    <w:rsid w:val="00E83B41"/>
    <w:rsid w:val="00EA303A"/>
    <w:rsid w:val="00EA598C"/>
    <w:rsid w:val="00EA6015"/>
    <w:rsid w:val="00EC12FE"/>
    <w:rsid w:val="00F3536E"/>
    <w:rsid w:val="00F506E9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6269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7BF"/>
    <w:pPr>
      <w:spacing w:after="0" w:line="240" w:lineRule="auto"/>
      <w:ind w:left="851" w:hanging="85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7B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05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77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27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7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F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DAD8-ABF9-4591-A0E5-7C2456B3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3527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3</cp:revision>
  <cp:lastPrinted>2025-01-24T11:18:00Z</cp:lastPrinted>
  <dcterms:created xsi:type="dcterms:W3CDTF">2025-01-24T10:58:00Z</dcterms:created>
  <dcterms:modified xsi:type="dcterms:W3CDTF">2025-01-24T11:18:00Z</dcterms:modified>
</cp:coreProperties>
</file>