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E83053">
        <w:rPr>
          <w:rFonts w:ascii="Times New Roman" w:eastAsia="Arial" w:hAnsi="Times New Roman" w:cs="Times New Roman"/>
          <w:b/>
          <w:sz w:val="24"/>
        </w:rPr>
        <w:t>DETEKTORÓW WIELOGAZOWYCH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1E01E2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>2. Regionalna Baza Logistyczna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detektorów wielogazowych</w:t>
      </w:r>
      <w:r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440991">
        <w:rPr>
          <w:rFonts w:ascii="Times New Roman" w:eastAsia="Times New Roman" w:hAnsi="Times New Roman" w:cs="Times New Roman"/>
          <w:b/>
          <w:sz w:val="24"/>
        </w:rPr>
        <w:t>07.02</w:t>
      </w:r>
      <w:r w:rsidR="00E83053">
        <w:rPr>
          <w:rFonts w:ascii="Times New Roman" w:eastAsia="Times New Roman" w:hAnsi="Times New Roman" w:cs="Times New Roman"/>
          <w:b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hyperlink r:id="rId8">
        <w:r w:rsidRPr="00FC2CB7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FC2CB7">
        <w:rPr>
          <w:rFonts w:ascii="Times New Roman" w:hAnsi="Times New Roman" w:cs="Times New Roman"/>
        </w:rPr>
        <w:t xml:space="preserve"> </w:t>
      </w:r>
      <w:r w:rsidRPr="00FC2CB7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FC2CB7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>Załącznik 1 na 2</w:t>
      </w:r>
      <w:r w:rsidR="001E01E2" w:rsidRPr="00FC2CB7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718"/>
        <w:gridCol w:w="2810"/>
      </w:tblGrid>
      <w:tr w:rsidR="009D4B0A" w:rsidRPr="00FC2CB7" w:rsidTr="00440991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440991" w:rsidRPr="00FC2CB7" w:rsidTr="0044099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 w:rsidP="00FC2C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kpl.</w:t>
            </w: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 w:rsidP="0044099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100 kpl.</w:t>
            </w:r>
          </w:p>
        </w:tc>
      </w:tr>
      <w:tr w:rsidR="00440991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Detektor wielogazowy </w:t>
            </w:r>
            <w:r w:rsidRPr="00FC2C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FC2CB7">
        <w:trPr>
          <w:trHeight w:val="153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left="5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1. </w:t>
            </w:r>
            <w:r w:rsidR="00C319D2" w:rsidRPr="00FC2CB7">
              <w:rPr>
                <w:rFonts w:ascii="Times New Roman" w:eastAsia="Arial" w:hAnsi="Times New Roman" w:cs="Times New Roman"/>
                <w:b/>
              </w:rPr>
              <w:t>Przyrząd powinien:</w:t>
            </w:r>
            <w:r w:rsidRPr="00FC2CB7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 xml:space="preserve">Umożliwić detekcję gazów (Toksycznych Środków Przemysłowych (TŚP) </w:t>
            </w:r>
          </w:p>
          <w:p w:rsidR="00E83053" w:rsidRPr="00E83053" w:rsidRDefault="00E83053" w:rsidP="00E83053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w atm</w:t>
            </w:r>
            <w:r w:rsidR="00440991">
              <w:rPr>
                <w:rFonts w:ascii="Times New Roman" w:hAnsi="Times New Roman" w:cs="Times New Roman"/>
              </w:rPr>
              <w:t>osferze takiej jak: Chlorowodór</w:t>
            </w:r>
            <w:r w:rsidRPr="00E83053">
              <w:rPr>
                <w:rFonts w:ascii="Times New Roman" w:hAnsi="Times New Roman" w:cs="Times New Roman"/>
              </w:rPr>
              <w:t>,</w:t>
            </w:r>
            <w:r w:rsidR="00440991">
              <w:rPr>
                <w:rFonts w:ascii="Times New Roman" w:hAnsi="Times New Roman" w:cs="Times New Roman"/>
              </w:rPr>
              <w:t xml:space="preserve"> siarkowodór</w:t>
            </w:r>
            <w:r w:rsidRPr="00E83053">
              <w:rPr>
                <w:rFonts w:ascii="Times New Roman" w:hAnsi="Times New Roman" w:cs="Times New Roman"/>
              </w:rPr>
              <w:t>,</w:t>
            </w:r>
            <w:r w:rsidR="00440991">
              <w:rPr>
                <w:rFonts w:ascii="Times New Roman" w:hAnsi="Times New Roman" w:cs="Times New Roman"/>
              </w:rPr>
              <w:t xml:space="preserve"> </w:t>
            </w:r>
            <w:r w:rsidRPr="00E83053">
              <w:rPr>
                <w:rFonts w:ascii="Times New Roman" w:hAnsi="Times New Roman" w:cs="Times New Roman"/>
              </w:rPr>
              <w:t>chlor, amoniak, dwutlenek siarki ,dwutlenek azotu, węglowodory alifatyczne i cykliczne oraz zagrożonej wybuchem, dopuszcza się brak detekcji O3 w zamian za detekcję EX / O2 / CO / H2S / SO2 / NO2 / NH3 / Cl2 / HCN / PH3,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Określać zawartość tlenu, gazów palnych oraz toksycznych w atmosferze,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kalibracji przez użytkownika – należy do zestawu dołączyć butlę z mieszaniną gazu/gazów kalibracyjnych,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aktualizacji oprogramowania,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Posiadać wbudowany ekran pozwalający  na obsługę i odczyt w indywidualnych środkach ochrony przed skażeniami,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pracy bezprzewodowej nie krótszą niż 8 h,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ładowania baterii przy użyciu zewnętrznej ładowarki lub w urządzeniu,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masę całkowitą przyrządu gotowego do pracy nie większą niż 0,5 kg,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wymiary umożliwiające przenoszenie i obsługę jednorącz,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zamocowania (montażu), który wykluczy konieczność jego trzymania,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Po włączeniu być gotowy do pracy w czasie nie dłuższym niż 5 minut,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Prowadzić detekcję w trybie ciągłym,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Posiadać wbudowany system ostrzegania i alarmowania użytkownika o przekroczeniu zadanych limitów zawartości poszczególnych gazów w atmosferze,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Posiadać dźwiękowy sposób ostrzegania i alarmowania,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Mieć możliwość pracy w zakresie ujemnych i dodatnich temperatur,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Być odporny na pył i wodę zgodnie z wymogami klasy ochronnej IP 67 – dopuszcza się IP 65 pod warunkiem, że norma ochronności na pył i wodę będzie nie niższa niż IP-54,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lastRenderedPageBreak/>
              <w:t>Być odporny na wstrząsy i upadki z małej wysokości (do 1,5 m),</w:t>
            </w:r>
          </w:p>
          <w:p w:rsidR="00E83053" w:rsidRPr="00E83053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Posiadać instrukcję przyrządu z opisem metody i sposobu prowadzenia likwidacji skażeń urządzenia przewidziane dla związków wysokotoksycznych,</w:t>
            </w:r>
          </w:p>
          <w:p w:rsidR="009D4B0A" w:rsidRDefault="00E83053" w:rsidP="00E83053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Zostać dostarczony z zapasowym kompletem baterii, ładowarką zewnętrzną, walizą transportową do transportu przyrządu wraz z akcesoriami oraz butlą z mieszaniną gazów kalibracyjnych.</w:t>
            </w:r>
          </w:p>
          <w:p w:rsidR="00440991" w:rsidRDefault="00440991" w:rsidP="00440991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3053">
              <w:rPr>
                <w:rFonts w:ascii="Times New Roman" w:hAnsi="Times New Roman" w:cs="Times New Roman"/>
              </w:rPr>
              <w:t>Przyrząd powinien spełniać wymagania dla urządzeń typu SM określone w normie,, PN-EN IEC 62990-1:2023-03 "Atmosfery w miejscu pracy - Część I: Detekto</w:t>
            </w:r>
            <w:bookmarkStart w:id="0" w:name="_GoBack"/>
            <w:bookmarkEnd w:id="0"/>
            <w:r w:rsidRPr="00E83053">
              <w:rPr>
                <w:rFonts w:ascii="Times New Roman" w:hAnsi="Times New Roman" w:cs="Times New Roman"/>
              </w:rPr>
              <w:t>ry gazu - Wymagania eksploatacyjne dla detektorów gazów toksycznych" wraz z aneksem A11:2023-07</w:t>
            </w:r>
            <w:r w:rsidR="00B5093B">
              <w:rPr>
                <w:rFonts w:ascii="Times New Roman" w:hAnsi="Times New Roman" w:cs="Times New Roman"/>
              </w:rPr>
              <w:t>.</w:t>
            </w:r>
          </w:p>
          <w:p w:rsidR="00440991" w:rsidRPr="00440991" w:rsidRDefault="00440991" w:rsidP="004409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0991">
              <w:rPr>
                <w:rFonts w:ascii="Times New Roman" w:hAnsi="Times New Roman" w:cs="Times New Roman"/>
                <w:b/>
              </w:rPr>
              <w:t>Miejsce dostawy: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0991">
              <w:rPr>
                <w:rFonts w:ascii="Times New Roman" w:hAnsi="Times New Roman" w:cs="Times New Roman"/>
              </w:rPr>
              <w:t>2. Regionalna Baza Logistyczna, Skład Komorowo, ul. Kościelna b/n, 07-310 Ostrów Mazowiecka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zawarcia umowy. 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10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66" w:rsidRDefault="00715466" w:rsidP="00C319D2">
      <w:pPr>
        <w:spacing w:after="0" w:line="240" w:lineRule="auto"/>
      </w:pPr>
      <w:r>
        <w:separator/>
      </w:r>
    </w:p>
  </w:endnote>
  <w:endnote w:type="continuationSeparator" w:id="0">
    <w:p w:rsidR="00715466" w:rsidRDefault="00715466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66" w:rsidRDefault="00715466" w:rsidP="00C319D2">
      <w:pPr>
        <w:spacing w:after="0" w:line="240" w:lineRule="auto"/>
      </w:pPr>
      <w:r>
        <w:separator/>
      </w:r>
    </w:p>
  </w:footnote>
  <w:footnote w:type="continuationSeparator" w:id="0">
    <w:p w:rsidR="00715466" w:rsidRDefault="00715466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E01E2"/>
    <w:rsid w:val="003F306C"/>
    <w:rsid w:val="00440991"/>
    <w:rsid w:val="004448C8"/>
    <w:rsid w:val="00715466"/>
    <w:rsid w:val="009866F8"/>
    <w:rsid w:val="009D4B0A"/>
    <w:rsid w:val="00B5093B"/>
    <w:rsid w:val="00C319D2"/>
    <w:rsid w:val="00E83053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4570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626204-BD82-48C2-9167-265FC0F15B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6</cp:revision>
  <dcterms:created xsi:type="dcterms:W3CDTF">2024-12-13T10:29:00Z</dcterms:created>
  <dcterms:modified xsi:type="dcterms:W3CDTF">2025-01-30T12:40:00Z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