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483F" w14:textId="08FE2BC2" w:rsidR="009727BB" w:rsidRDefault="00045391" w:rsidP="00D341C8">
      <w:pPr>
        <w:spacing w:after="0"/>
        <w:jc w:val="right"/>
        <w:rPr>
          <w:rFonts w:ascii="Source Sans Pro" w:hAnsi="Source Sans Pro" w:cs="Arial"/>
          <w:b/>
          <w:bCs/>
        </w:rPr>
      </w:pPr>
      <w:r w:rsidRPr="004C06DD">
        <w:rPr>
          <w:rFonts w:ascii="Source Sans Pro" w:hAnsi="Source Sans Pro" w:cs="Arial"/>
          <w:b/>
          <w:bCs/>
        </w:rPr>
        <w:t>Załącznik nr 2</w:t>
      </w:r>
      <w:r w:rsidR="006F7E42" w:rsidRPr="004C06DD">
        <w:rPr>
          <w:rFonts w:ascii="Source Sans Pro" w:hAnsi="Source Sans Pro" w:cs="Arial"/>
          <w:b/>
          <w:bCs/>
        </w:rPr>
        <w:t>.2</w:t>
      </w:r>
    </w:p>
    <w:p w14:paraId="789FA2A7" w14:textId="10723DC7" w:rsidR="00D341C8" w:rsidRPr="0003438F" w:rsidRDefault="00D341C8" w:rsidP="00D341C8">
      <w:pPr>
        <w:jc w:val="right"/>
        <w:rPr>
          <w:rFonts w:ascii="Source Sans Pro" w:hAnsi="Source Sans Pro" w:cs="Arial"/>
          <w:b/>
          <w:bCs/>
          <w:color w:val="FF0000"/>
        </w:rPr>
      </w:pPr>
      <w:r w:rsidRPr="0003438F">
        <w:rPr>
          <w:rFonts w:ascii="Source Sans Pro" w:hAnsi="Source Sans Pro" w:cs="Arial"/>
          <w:b/>
          <w:bCs/>
          <w:color w:val="FF0000"/>
        </w:rPr>
        <w:t xml:space="preserve">zmieniony dn. </w:t>
      </w:r>
      <w:r w:rsidR="00D940CF">
        <w:rPr>
          <w:rFonts w:ascii="Source Sans Pro" w:hAnsi="Source Sans Pro" w:cs="Arial"/>
          <w:b/>
          <w:bCs/>
          <w:color w:val="FF0000"/>
        </w:rPr>
        <w:t>20</w:t>
      </w:r>
      <w:r w:rsidRPr="0003438F">
        <w:rPr>
          <w:rFonts w:ascii="Source Sans Pro" w:hAnsi="Source Sans Pro" w:cs="Arial"/>
          <w:b/>
          <w:bCs/>
          <w:color w:val="FF0000"/>
        </w:rPr>
        <w:t>.01.2025</w:t>
      </w:r>
    </w:p>
    <w:p w14:paraId="19E17058" w14:textId="77777777" w:rsidR="00D341C8" w:rsidRPr="004C06DD" w:rsidRDefault="00D341C8">
      <w:pPr>
        <w:jc w:val="right"/>
        <w:rPr>
          <w:rFonts w:ascii="Source Sans Pro" w:hAnsi="Source Sans Pro" w:cs="Arial"/>
          <w:b/>
          <w:bCs/>
        </w:rPr>
      </w:pPr>
      <w:bookmarkStart w:id="0" w:name="_GoBack"/>
      <w:bookmarkEnd w:id="0"/>
    </w:p>
    <w:p w14:paraId="0B6370EA" w14:textId="77777777" w:rsidR="006F7E42" w:rsidRPr="004C06DD" w:rsidRDefault="006F7E42" w:rsidP="00B2761B">
      <w:pPr>
        <w:jc w:val="center"/>
        <w:rPr>
          <w:rFonts w:ascii="Source Sans Pro" w:hAnsi="Source Sans Pro" w:cs="Arial"/>
          <w:i/>
          <w:iCs/>
          <w:sz w:val="24"/>
          <w:szCs w:val="24"/>
        </w:rPr>
      </w:pPr>
      <w:r w:rsidRPr="004C06DD">
        <w:rPr>
          <w:rFonts w:ascii="Source Sans Pro" w:hAnsi="Source Sans Pro" w:cs="Arial"/>
          <w:b/>
          <w:bCs/>
          <w:sz w:val="24"/>
          <w:szCs w:val="24"/>
        </w:rPr>
        <w:t xml:space="preserve">FORMULARZ WYMAGANYCH WARUNKÓW TECHNICZNYCH </w:t>
      </w:r>
      <w:r w:rsidRPr="004C06DD">
        <w:rPr>
          <w:rFonts w:ascii="Source Sans Pro" w:hAnsi="Source Sans Pro" w:cs="Arial"/>
          <w:i/>
          <w:iCs/>
          <w:sz w:val="24"/>
          <w:szCs w:val="24"/>
        </w:rPr>
        <w:t xml:space="preserve"> </w:t>
      </w:r>
    </w:p>
    <w:p w14:paraId="00EF7DC7" w14:textId="71D258AE" w:rsidR="006F7E42" w:rsidRPr="004C06DD" w:rsidRDefault="006F7E42" w:rsidP="00B2761B">
      <w:pPr>
        <w:jc w:val="right"/>
        <w:rPr>
          <w:rFonts w:ascii="Source Sans Pro" w:hAnsi="Source Sans Pro" w:cs="Arial"/>
          <w:i/>
          <w:iCs/>
        </w:rPr>
      </w:pPr>
      <w:r w:rsidRPr="004C06DD">
        <w:rPr>
          <w:rFonts w:ascii="Source Sans Pro" w:hAnsi="Source Sans Pro" w:cs="Arial"/>
          <w:i/>
          <w:iCs/>
        </w:rPr>
        <w:t>Wniosek nr 39/</w:t>
      </w:r>
      <w:r w:rsidR="004C06DD">
        <w:rPr>
          <w:rFonts w:ascii="Source Sans Pro" w:hAnsi="Source Sans Pro" w:cs="Arial"/>
          <w:i/>
          <w:iCs/>
        </w:rPr>
        <w:t>430</w:t>
      </w:r>
      <w:r w:rsidRPr="004C06DD">
        <w:rPr>
          <w:rFonts w:ascii="Source Sans Pro" w:hAnsi="Source Sans Pro" w:cs="Arial"/>
          <w:i/>
          <w:iCs/>
        </w:rPr>
        <w:t>/24</w:t>
      </w:r>
      <w:r w:rsidR="004C06DD">
        <w:rPr>
          <w:rFonts w:ascii="Source Sans Pro" w:hAnsi="Source Sans Pro" w:cs="Arial"/>
          <w:i/>
          <w:iCs/>
        </w:rPr>
        <w:t>; 39/521/24</w:t>
      </w:r>
    </w:p>
    <w:p w14:paraId="1975D8AE" w14:textId="210DBC29" w:rsidR="006F7E42" w:rsidRPr="004C06DD" w:rsidRDefault="006F7E42" w:rsidP="00A04818">
      <w:pPr>
        <w:tabs>
          <w:tab w:val="left" w:pos="540"/>
        </w:tabs>
        <w:spacing w:after="0" w:line="360" w:lineRule="auto"/>
        <w:jc w:val="both"/>
        <w:rPr>
          <w:rFonts w:ascii="Source Sans Pro" w:hAnsi="Source Sans Pro" w:cs="Arial"/>
          <w:b/>
          <w:bCs/>
        </w:rPr>
      </w:pPr>
      <w:r w:rsidRPr="004C06DD">
        <w:rPr>
          <w:rFonts w:ascii="Source Sans Pro" w:hAnsi="Source Sans Pro" w:cs="Arial"/>
        </w:rPr>
        <w:t>Składając ofertę w postępowaniu o udzielenie zamówienia publicznego pn</w:t>
      </w:r>
      <w:r w:rsidRPr="004C06DD">
        <w:rPr>
          <w:rFonts w:ascii="Source Sans Pro" w:hAnsi="Source Sans Pro" w:cs="Arial"/>
          <w:b/>
          <w:bCs/>
        </w:rPr>
        <w:t xml:space="preserve">. Dostawa sprzętu serwerowego dla Wydziału Matematyki i Nauk Informacyjnych w podziale na części, znak sprawy </w:t>
      </w:r>
      <w:proofErr w:type="spellStart"/>
      <w:r w:rsidRPr="004C06DD">
        <w:rPr>
          <w:rFonts w:ascii="Source Sans Pro" w:hAnsi="Source Sans Pro" w:cs="Arial"/>
          <w:b/>
          <w:bCs/>
        </w:rPr>
        <w:t>WMiNI</w:t>
      </w:r>
      <w:proofErr w:type="spellEnd"/>
      <w:r w:rsidRPr="004C06DD">
        <w:rPr>
          <w:rFonts w:ascii="Source Sans Pro" w:hAnsi="Source Sans Pro" w:cs="Arial"/>
          <w:b/>
          <w:bCs/>
        </w:rPr>
        <w:t>/PP-16/2024</w:t>
      </w:r>
    </w:p>
    <w:p w14:paraId="590646C7" w14:textId="771186BC" w:rsidR="006F7E42" w:rsidRPr="004C06DD" w:rsidRDefault="00E85D1A" w:rsidP="00B2761B">
      <w:pPr>
        <w:tabs>
          <w:tab w:val="left" w:pos="540"/>
        </w:tabs>
        <w:spacing w:after="0" w:line="360" w:lineRule="auto"/>
        <w:rPr>
          <w:rFonts w:ascii="Source Sans Pro" w:hAnsi="Source Sans Pro" w:cs="Arial"/>
          <w:b/>
        </w:rPr>
      </w:pPr>
      <w:r w:rsidRPr="004C06DD">
        <w:rPr>
          <w:rFonts w:ascii="Source Sans Pro" w:hAnsi="Source Sans Pro" w:cs="Arial"/>
          <w:b/>
        </w:rPr>
        <w:t>Część 2: Dostawa serwerów i sprzętu serwerowego</w:t>
      </w:r>
    </w:p>
    <w:p w14:paraId="60D629A4" w14:textId="77777777" w:rsidR="006F7E42" w:rsidRPr="004C06DD" w:rsidRDefault="006F7E42" w:rsidP="006F7E42">
      <w:pPr>
        <w:tabs>
          <w:tab w:val="left" w:pos="540"/>
        </w:tabs>
        <w:spacing w:after="0" w:line="360" w:lineRule="auto"/>
        <w:rPr>
          <w:rFonts w:ascii="Source Sans Pro" w:hAnsi="Source Sans Pro" w:cs="Arial"/>
        </w:rPr>
      </w:pPr>
      <w:r w:rsidRPr="004C06DD">
        <w:rPr>
          <w:rFonts w:ascii="Source Sans Pro" w:hAnsi="Source Sans Pro" w:cs="Arial"/>
        </w:rPr>
        <w:t>oferujemy wykonanie zamówienia, spełniającego poniższe wymagania:</w:t>
      </w:r>
    </w:p>
    <w:tbl>
      <w:tblPr>
        <w:tblStyle w:val="Tabela-Siatka"/>
        <w:tblW w:w="5000" w:type="pct"/>
        <w:tblInd w:w="114" w:type="dxa"/>
        <w:tblLayout w:type="fixed"/>
        <w:tblLook w:val="04A0" w:firstRow="1" w:lastRow="0" w:firstColumn="1" w:lastColumn="0" w:noHBand="0" w:noVBand="1"/>
      </w:tblPr>
      <w:tblGrid>
        <w:gridCol w:w="617"/>
        <w:gridCol w:w="2638"/>
        <w:gridCol w:w="6095"/>
        <w:gridCol w:w="5210"/>
      </w:tblGrid>
      <w:tr w:rsidR="009727BB" w:rsidRPr="00A04818" w14:paraId="56D53C16" w14:textId="77777777" w:rsidTr="006005B8">
        <w:trPr>
          <w:trHeight w:val="2074"/>
        </w:trPr>
        <w:tc>
          <w:tcPr>
            <w:tcW w:w="617" w:type="dxa"/>
            <w:vAlign w:val="center"/>
          </w:tcPr>
          <w:p w14:paraId="7EB90B8B" w14:textId="77777777" w:rsidR="009727BB" w:rsidRPr="006005B8" w:rsidRDefault="00045391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6005B8">
              <w:rPr>
                <w:rFonts w:ascii="Source Sans Pro" w:eastAsia="Calibri" w:hAnsi="Source Sans Pro" w:cs="Arial"/>
                <w:b/>
                <w:bCs/>
              </w:rPr>
              <w:t>Lp.</w:t>
            </w:r>
          </w:p>
        </w:tc>
        <w:tc>
          <w:tcPr>
            <w:tcW w:w="2638" w:type="dxa"/>
            <w:vAlign w:val="center"/>
          </w:tcPr>
          <w:p w14:paraId="1BFCD400" w14:textId="77777777" w:rsidR="009727BB" w:rsidRPr="006005B8" w:rsidRDefault="00045391">
            <w:pPr>
              <w:pStyle w:val="Nagwek2"/>
              <w:spacing w:line="240" w:lineRule="auto"/>
              <w:rPr>
                <w:rFonts w:ascii="Source Sans Pro" w:hAnsi="Source Sans Pro" w:cs="Arial"/>
                <w:sz w:val="22"/>
                <w:szCs w:val="22"/>
              </w:rPr>
            </w:pPr>
            <w:r w:rsidRPr="006005B8">
              <w:rPr>
                <w:rFonts w:ascii="Source Sans Pro" w:hAnsi="Source Sans Pro" w:cs="Arial"/>
                <w:sz w:val="22"/>
                <w:szCs w:val="22"/>
              </w:rPr>
              <w:t>Opis parametrów</w:t>
            </w:r>
          </w:p>
        </w:tc>
        <w:tc>
          <w:tcPr>
            <w:tcW w:w="6095" w:type="dxa"/>
            <w:vAlign w:val="center"/>
          </w:tcPr>
          <w:p w14:paraId="4D5DCB42" w14:textId="77777777" w:rsidR="009727BB" w:rsidRPr="006005B8" w:rsidRDefault="00045391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6005B8">
              <w:rPr>
                <w:rFonts w:ascii="Source Sans Pro" w:eastAsia="Calibri" w:hAnsi="Source Sans Pro" w:cs="Arial"/>
                <w:b/>
                <w:bCs/>
              </w:rPr>
              <w:t>Wymagane minimalne parametry techniczne</w:t>
            </w:r>
          </w:p>
        </w:tc>
        <w:tc>
          <w:tcPr>
            <w:tcW w:w="5210" w:type="dxa"/>
            <w:vAlign w:val="center"/>
          </w:tcPr>
          <w:p w14:paraId="4381E0CC" w14:textId="77777777" w:rsidR="009727BB" w:rsidRPr="006005B8" w:rsidRDefault="00045391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  <w:r w:rsidRPr="006005B8">
              <w:rPr>
                <w:rStyle w:val="labelastextbox"/>
                <w:rFonts w:ascii="Source Sans Pro" w:hAnsi="Source Sans Pro" w:cs="Arial"/>
                <w:szCs w:val="22"/>
              </w:rPr>
              <w:t>Parametry techniczne oferowane</w:t>
            </w:r>
          </w:p>
          <w:p w14:paraId="6899D683" w14:textId="77777777" w:rsidR="009727BB" w:rsidRPr="006005B8" w:rsidRDefault="00045391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  <w:i/>
                <w:iCs/>
                <w:lang w:eastAsia="ar-SA"/>
              </w:rPr>
            </w:pPr>
            <w:r w:rsidRPr="006005B8">
              <w:rPr>
                <w:rFonts w:ascii="Source Sans Pro" w:eastAsia="Calibri" w:hAnsi="Source Sans Pro" w:cs="Arial"/>
                <w:b/>
                <w:bCs/>
                <w:i/>
                <w:iCs/>
                <w:lang w:eastAsia="ar-SA"/>
              </w:rPr>
              <w:t>(wypełnia Wykonawca)</w:t>
            </w:r>
          </w:p>
          <w:p w14:paraId="283D6841" w14:textId="4F86FB0D" w:rsidR="009727BB" w:rsidRPr="006005B8" w:rsidRDefault="00045391" w:rsidP="00A04818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  <w:lang w:eastAsia="ar-SA"/>
              </w:rPr>
            </w:pPr>
            <w:r w:rsidRPr="006005B8">
              <w:rPr>
                <w:rFonts w:ascii="Source Sans Pro" w:eastAsia="Calibri" w:hAnsi="Source Sans Pro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</w:tc>
      </w:tr>
      <w:tr w:rsidR="009727BB" w:rsidRPr="00A04818" w14:paraId="4B4B278E" w14:textId="77777777" w:rsidTr="00C541F4">
        <w:tc>
          <w:tcPr>
            <w:tcW w:w="617" w:type="dxa"/>
            <w:vAlign w:val="center"/>
          </w:tcPr>
          <w:p w14:paraId="4D6EF3DB" w14:textId="77777777" w:rsidR="009727BB" w:rsidRPr="00A04818" w:rsidRDefault="00045391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>1</w:t>
            </w:r>
          </w:p>
        </w:tc>
        <w:tc>
          <w:tcPr>
            <w:tcW w:w="2638" w:type="dxa"/>
            <w:vAlign w:val="center"/>
          </w:tcPr>
          <w:p w14:paraId="348DE68F" w14:textId="77777777" w:rsidR="009727BB" w:rsidRPr="00A04818" w:rsidRDefault="00045391">
            <w:pPr>
              <w:pStyle w:val="Nagwek2"/>
              <w:spacing w:line="240" w:lineRule="auto"/>
              <w:rPr>
                <w:rFonts w:ascii="Source Sans Pro" w:hAnsi="Source Sans Pro" w:cs="Arial"/>
                <w:sz w:val="22"/>
                <w:szCs w:val="22"/>
              </w:rPr>
            </w:pPr>
            <w:r w:rsidRPr="00A04818">
              <w:rPr>
                <w:rFonts w:ascii="Source Sans Pro" w:hAnsi="Source Sans Pro" w:cs="Arial"/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center"/>
          </w:tcPr>
          <w:p w14:paraId="42D2D929" w14:textId="77777777" w:rsidR="009727BB" w:rsidRPr="00A04818" w:rsidRDefault="00045391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>3</w:t>
            </w:r>
          </w:p>
        </w:tc>
        <w:tc>
          <w:tcPr>
            <w:tcW w:w="5210" w:type="dxa"/>
            <w:vAlign w:val="center"/>
          </w:tcPr>
          <w:p w14:paraId="2DE1D23D" w14:textId="77777777" w:rsidR="009727BB" w:rsidRPr="00A04818" w:rsidRDefault="00045391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  <w:r w:rsidRPr="00A04818">
              <w:rPr>
                <w:rStyle w:val="labelastextbox"/>
                <w:rFonts w:ascii="Source Sans Pro" w:hAnsi="Source Sans Pro" w:cs="Arial"/>
                <w:szCs w:val="22"/>
              </w:rPr>
              <w:t>4</w:t>
            </w:r>
          </w:p>
        </w:tc>
      </w:tr>
      <w:tr w:rsidR="00E85D1A" w:rsidRPr="00A04818" w14:paraId="46171437" w14:textId="77777777" w:rsidTr="00C541F4"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5959CD1B" w14:textId="77777777" w:rsidR="00E85D1A" w:rsidRPr="00A04818" w:rsidRDefault="00E85D1A" w:rsidP="00E85D1A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ind w:hanging="60"/>
              <w:rPr>
                <w:rFonts w:ascii="Source Sans Pro" w:eastAsia="Calibri" w:hAnsi="Source Sans Pro" w:cs="Arial"/>
                <w:b/>
                <w:bCs/>
              </w:rPr>
            </w:pPr>
          </w:p>
        </w:tc>
        <w:tc>
          <w:tcPr>
            <w:tcW w:w="13943" w:type="dxa"/>
            <w:gridSpan w:val="3"/>
            <w:shd w:val="clear" w:color="auto" w:fill="D9D9D9" w:themeFill="background1" w:themeFillShade="D9"/>
            <w:vAlign w:val="center"/>
          </w:tcPr>
          <w:p w14:paraId="13C61518" w14:textId="77777777" w:rsidR="00E85D1A" w:rsidRPr="00A04818" w:rsidRDefault="00E85D1A">
            <w:pPr>
              <w:pStyle w:val="Nagwek2"/>
              <w:spacing w:line="240" w:lineRule="auto"/>
              <w:rPr>
                <w:rFonts w:ascii="Source Sans Pro" w:hAnsi="Source Sans Pro" w:cs="Arial"/>
                <w:sz w:val="22"/>
                <w:szCs w:val="22"/>
              </w:rPr>
            </w:pPr>
          </w:p>
          <w:p w14:paraId="2FD9802D" w14:textId="5CDB7D9F" w:rsidR="00E85D1A" w:rsidRPr="00A04818" w:rsidRDefault="00E85D1A" w:rsidP="00E85D1A">
            <w:pPr>
              <w:rPr>
                <w:rStyle w:val="labelastextbox"/>
                <w:rFonts w:ascii="Source Sans Pro" w:hAnsi="Source Sans Pro"/>
                <w:b/>
                <w:bCs/>
                <w:lang w:eastAsia="pl-PL"/>
              </w:rPr>
            </w:pPr>
            <w:r w:rsidRPr="00A04818">
              <w:rPr>
                <w:rFonts w:ascii="Source Sans Pro" w:hAnsi="Source Sans Pro" w:cs="Arial"/>
                <w:b/>
                <w:bCs/>
              </w:rPr>
              <w:t>Serwer przestrzeni dyskowej S1, ilość 1 szt.</w:t>
            </w:r>
          </w:p>
        </w:tc>
      </w:tr>
      <w:tr w:rsidR="009727BB" w:rsidRPr="00A04818" w14:paraId="4CD199B4" w14:textId="77777777" w:rsidTr="00C541F4">
        <w:tc>
          <w:tcPr>
            <w:tcW w:w="14560" w:type="dxa"/>
            <w:gridSpan w:val="4"/>
            <w:shd w:val="clear" w:color="auto" w:fill="E7E6E6" w:themeFill="background2"/>
          </w:tcPr>
          <w:p w14:paraId="62D1FBCD" w14:textId="77777777" w:rsidR="009727BB" w:rsidRPr="00A04818" w:rsidRDefault="00045391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 xml:space="preserve">Producent (marka) …………………………………………………………..………………………… </w:t>
            </w:r>
            <w:r w:rsidRPr="00A04818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2CB5CFED" w14:textId="77777777" w:rsidR="009727BB" w:rsidRPr="00A04818" w:rsidRDefault="00045391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 xml:space="preserve">Model ………………………………………………………………………………………..………..… </w:t>
            </w:r>
            <w:r w:rsidRPr="00A04818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55F67284" w14:textId="77777777" w:rsidR="009727BB" w:rsidRPr="00A04818" w:rsidRDefault="00045391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 xml:space="preserve">Rok produkcji (nie wcześniej niż 2024 r.)                                          …………………...…….. </w:t>
            </w:r>
            <w:r w:rsidRPr="00A04818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6A940D5D" w14:textId="77777777" w:rsidR="009727BB" w:rsidRPr="00A04818" w:rsidRDefault="00045391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>Fabrycznie nowe urządzenie</w:t>
            </w:r>
          </w:p>
        </w:tc>
      </w:tr>
      <w:tr w:rsidR="009727BB" w:rsidRPr="00A04818" w14:paraId="0D4B50DA" w14:textId="77777777" w:rsidTr="00C541F4">
        <w:tc>
          <w:tcPr>
            <w:tcW w:w="617" w:type="dxa"/>
            <w:vAlign w:val="center"/>
          </w:tcPr>
          <w:p w14:paraId="20025DF7" w14:textId="77777777" w:rsidR="009727BB" w:rsidRPr="00A04818" w:rsidRDefault="009727BB" w:rsidP="000706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Align w:val="center"/>
          </w:tcPr>
          <w:p w14:paraId="15DBA2D3" w14:textId="77777777" w:rsidR="009727BB" w:rsidRPr="00A04818" w:rsidRDefault="00045391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Przestrzeń dyskowa</w:t>
            </w:r>
          </w:p>
        </w:tc>
        <w:tc>
          <w:tcPr>
            <w:tcW w:w="6095" w:type="dxa"/>
            <w:vAlign w:val="center"/>
          </w:tcPr>
          <w:p w14:paraId="4C14FC20" w14:textId="77777777" w:rsidR="006A1BF4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Minimalna efektywna (tzn. widoczna w systemie, dostępna dla danych) pojemność w nie mniej niż 2 grupach RAID 6  to 1024 </w:t>
            </w:r>
            <w:proofErr w:type="spellStart"/>
            <w:r w:rsidRPr="00A04818">
              <w:rPr>
                <w:rFonts w:ascii="Source Sans Pro" w:hAnsi="Source Sans Pro"/>
              </w:rPr>
              <w:t>TiB</w:t>
            </w:r>
            <w:proofErr w:type="spellEnd"/>
            <w:r w:rsidRPr="00A04818">
              <w:rPr>
                <w:rFonts w:ascii="Source Sans Pro" w:hAnsi="Source Sans Pro"/>
              </w:rPr>
              <w:t xml:space="preserve"> (1125.9 TB). </w:t>
            </w:r>
          </w:p>
          <w:p w14:paraId="407170F9" w14:textId="1AD72E39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Dopuszczalna jest oferta z większą liczbą grup RAID.</w:t>
            </w:r>
          </w:p>
        </w:tc>
        <w:tc>
          <w:tcPr>
            <w:tcW w:w="5210" w:type="dxa"/>
            <w:vAlign w:val="center"/>
          </w:tcPr>
          <w:p w14:paraId="4134E528" w14:textId="77777777" w:rsidR="00A04818" w:rsidRPr="00A04818" w:rsidRDefault="00A04818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BEFABF1" w14:textId="77777777" w:rsidR="00A04818" w:rsidRPr="00A04818" w:rsidRDefault="00A04818" w:rsidP="006A1BF4">
            <w:pPr>
              <w:pStyle w:val="StandardowyZadanie"/>
              <w:spacing w:line="240" w:lineRule="auto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5B07E250" w14:textId="271356A4" w:rsidR="009727BB" w:rsidRPr="00A04818" w:rsidRDefault="0004539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4652081F" w14:textId="77777777" w:rsidR="009727BB" w:rsidRPr="00A04818" w:rsidRDefault="00045391">
            <w:pPr>
              <w:pStyle w:val="Listapunktowana4"/>
              <w:widowControl w:val="0"/>
              <w:spacing w:after="0" w:line="240" w:lineRule="auto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  <w:p w14:paraId="463D31A3" w14:textId="77777777" w:rsidR="00A04818" w:rsidRPr="00A04818" w:rsidRDefault="00A04818">
            <w:pPr>
              <w:pStyle w:val="Listapunktowana4"/>
              <w:widowControl w:val="0"/>
              <w:spacing w:after="0" w:line="240" w:lineRule="auto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</w:p>
          <w:p w14:paraId="5881F971" w14:textId="77777777" w:rsidR="00A04818" w:rsidRPr="00A04818" w:rsidRDefault="00A04818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</w:tc>
      </w:tr>
      <w:tr w:rsidR="009727BB" w:rsidRPr="00A04818" w14:paraId="50FFD2EE" w14:textId="77777777" w:rsidTr="00C541F4">
        <w:tc>
          <w:tcPr>
            <w:tcW w:w="617" w:type="dxa"/>
            <w:vAlign w:val="center"/>
          </w:tcPr>
          <w:p w14:paraId="1D6964C8" w14:textId="77777777" w:rsidR="009727BB" w:rsidRPr="00A04818" w:rsidRDefault="009727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Align w:val="center"/>
          </w:tcPr>
          <w:p w14:paraId="6F4C1F3A" w14:textId="77777777" w:rsidR="009727BB" w:rsidRPr="00A04818" w:rsidRDefault="00045391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Rodzaj dysków</w:t>
            </w:r>
          </w:p>
        </w:tc>
        <w:tc>
          <w:tcPr>
            <w:tcW w:w="6095" w:type="dxa"/>
            <w:vAlign w:val="center"/>
          </w:tcPr>
          <w:p w14:paraId="01680EC0" w14:textId="77777777" w:rsidR="002711FB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Dyski HDD SAS 12Gb, 3,5 " serwerowe pojemności nie mniejszej niż 14.5 </w:t>
            </w:r>
            <w:proofErr w:type="spellStart"/>
            <w:r w:rsidRPr="00A04818">
              <w:rPr>
                <w:rFonts w:ascii="Source Sans Pro" w:hAnsi="Source Sans Pro"/>
              </w:rPr>
              <w:t>TiB</w:t>
            </w:r>
            <w:proofErr w:type="spellEnd"/>
            <w:r w:rsidRPr="00A04818">
              <w:rPr>
                <w:rFonts w:ascii="Source Sans Pro" w:hAnsi="Source Sans Pro"/>
              </w:rPr>
              <w:t xml:space="preserve">/szt. (16 TB / szt.) </w:t>
            </w:r>
          </w:p>
          <w:p w14:paraId="5656D45A" w14:textId="77F8086C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Dopuszczalna jest oferta z mniejszą liczbą dysków o większej pojemności o ile zapewni wymaganą efektywną pojemność systemu. </w:t>
            </w:r>
          </w:p>
        </w:tc>
        <w:tc>
          <w:tcPr>
            <w:tcW w:w="5210" w:type="dxa"/>
            <w:vAlign w:val="center"/>
          </w:tcPr>
          <w:p w14:paraId="5C1D6A45" w14:textId="77777777" w:rsidR="009727BB" w:rsidRPr="00A04818" w:rsidRDefault="009727B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F82B048" w14:textId="77777777" w:rsidR="009727BB" w:rsidRPr="00A04818" w:rsidRDefault="0004539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03B1A47C" w14:textId="77777777" w:rsidR="009727BB" w:rsidRPr="00A04818" w:rsidRDefault="00045391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9727BB" w:rsidRPr="00A04818" w14:paraId="681183F3" w14:textId="77777777" w:rsidTr="00C541F4">
        <w:tc>
          <w:tcPr>
            <w:tcW w:w="617" w:type="dxa"/>
            <w:vAlign w:val="center"/>
          </w:tcPr>
          <w:p w14:paraId="014BE2E9" w14:textId="77777777" w:rsidR="009727BB" w:rsidRPr="00A04818" w:rsidRDefault="009727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574CAE14" w14:textId="0AA86EB3" w:rsidR="009727BB" w:rsidRPr="00A04818" w:rsidRDefault="00045391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 xml:space="preserve">Wymagane </w:t>
            </w:r>
            <w:r w:rsidR="0007062E">
              <w:rPr>
                <w:rFonts w:ascii="Source Sans Pro" w:hAnsi="Source Sans Pro"/>
                <w:b/>
                <w:bCs/>
              </w:rPr>
              <w:t>f</w:t>
            </w:r>
            <w:r w:rsidRPr="00A04818">
              <w:rPr>
                <w:rFonts w:ascii="Source Sans Pro" w:hAnsi="Source Sans Pro"/>
                <w:b/>
                <w:bCs/>
              </w:rPr>
              <w:t>unkcje</w:t>
            </w:r>
          </w:p>
        </w:tc>
        <w:tc>
          <w:tcPr>
            <w:tcW w:w="6095" w:type="dxa"/>
            <w:vAlign w:val="center"/>
          </w:tcPr>
          <w:p w14:paraId="46459E54" w14:textId="100A8470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Możliwość utworzenia jednej, dwóch lub 4 wspólnych dysków logicznych.</w:t>
            </w:r>
          </w:p>
          <w:p w14:paraId="2F4FA6D5" w14:textId="30874EA9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Możliwość zdalnego monitoringu parametrów pracy macierzy.</w:t>
            </w:r>
          </w:p>
          <w:p w14:paraId="1DC0176B" w14:textId="77777777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Powiadomienia e-mail o awariach dysków.</w:t>
            </w:r>
          </w:p>
        </w:tc>
        <w:tc>
          <w:tcPr>
            <w:tcW w:w="5210" w:type="dxa"/>
            <w:vAlign w:val="center"/>
          </w:tcPr>
          <w:p w14:paraId="6D4F15C5" w14:textId="77777777" w:rsidR="009727BB" w:rsidRPr="00A04818" w:rsidRDefault="009727B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0E0325B9" w14:textId="77777777" w:rsidR="009727BB" w:rsidRPr="00A04818" w:rsidRDefault="0004539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29CAE720" w14:textId="77777777" w:rsidR="009727BB" w:rsidRPr="00A04818" w:rsidRDefault="00045391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9727BB" w:rsidRPr="00A04818" w14:paraId="16C02043" w14:textId="77777777" w:rsidTr="00C541F4">
        <w:tc>
          <w:tcPr>
            <w:tcW w:w="617" w:type="dxa"/>
            <w:vAlign w:val="center"/>
          </w:tcPr>
          <w:p w14:paraId="02FFEC81" w14:textId="77777777" w:rsidR="009727BB" w:rsidRPr="00A04818" w:rsidRDefault="009727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2F20C191" w14:textId="77777777" w:rsidR="009727BB" w:rsidRPr="00A04818" w:rsidRDefault="00045391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Nadmiarowe dyski</w:t>
            </w:r>
          </w:p>
        </w:tc>
        <w:tc>
          <w:tcPr>
            <w:tcW w:w="6095" w:type="dxa"/>
            <w:vAlign w:val="center"/>
          </w:tcPr>
          <w:p w14:paraId="51973BF0" w14:textId="77777777" w:rsidR="002711FB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4 dodatkowe dyski na wypadek awarii, </w:t>
            </w:r>
          </w:p>
          <w:p w14:paraId="16AEB411" w14:textId="51E176CB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tego samego typu co dyski bazowe</w:t>
            </w:r>
          </w:p>
        </w:tc>
        <w:tc>
          <w:tcPr>
            <w:tcW w:w="5210" w:type="dxa"/>
            <w:vAlign w:val="center"/>
          </w:tcPr>
          <w:p w14:paraId="473EB93B" w14:textId="77777777" w:rsidR="009727BB" w:rsidRPr="00A04818" w:rsidRDefault="009727B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4C54EA18" w14:textId="77777777" w:rsidR="009727BB" w:rsidRPr="00A04818" w:rsidRDefault="0004539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70A57681" w14:textId="77777777" w:rsidR="009727BB" w:rsidRPr="00A04818" w:rsidRDefault="00045391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2711FB" w:rsidRPr="00A04818" w14:paraId="3098111A" w14:textId="77777777" w:rsidTr="00C541F4">
        <w:tc>
          <w:tcPr>
            <w:tcW w:w="617" w:type="dxa"/>
            <w:vAlign w:val="center"/>
          </w:tcPr>
          <w:p w14:paraId="63A2654E" w14:textId="77777777" w:rsidR="002711FB" w:rsidRPr="00A04818" w:rsidRDefault="002711F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 w:val="restart"/>
            <w:vAlign w:val="center"/>
          </w:tcPr>
          <w:p w14:paraId="68155FAA" w14:textId="77777777" w:rsidR="002711FB" w:rsidRPr="00A04818" w:rsidRDefault="002711FB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Interfejsy</w:t>
            </w:r>
          </w:p>
        </w:tc>
        <w:tc>
          <w:tcPr>
            <w:tcW w:w="6095" w:type="dxa"/>
            <w:vAlign w:val="center"/>
          </w:tcPr>
          <w:p w14:paraId="1703E00A" w14:textId="77777777" w:rsidR="002711FB" w:rsidRPr="00A04818" w:rsidRDefault="002711FB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Dopuszczalne są interfejsy SAS 12Gb lub </w:t>
            </w:r>
            <w:proofErr w:type="spellStart"/>
            <w:r w:rsidRPr="00A04818">
              <w:rPr>
                <w:rFonts w:ascii="Source Sans Pro" w:hAnsi="Source Sans Pro"/>
              </w:rPr>
              <w:t>iSCSI</w:t>
            </w:r>
            <w:proofErr w:type="spellEnd"/>
            <w:r w:rsidRPr="00A04818">
              <w:rPr>
                <w:rFonts w:ascii="Source Sans Pro" w:hAnsi="Source Sans Pro"/>
              </w:rPr>
              <w:t xml:space="preserve"> 25Gbit z zapewnieniem redundancji połączeń do dwóch serwerów plików S2</w:t>
            </w:r>
          </w:p>
        </w:tc>
        <w:tc>
          <w:tcPr>
            <w:tcW w:w="5210" w:type="dxa"/>
            <w:vAlign w:val="center"/>
          </w:tcPr>
          <w:p w14:paraId="0AB6ACF6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D161E3B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74926E22" w14:textId="77777777" w:rsidR="002711FB" w:rsidRPr="00A04818" w:rsidRDefault="002711FB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2711FB" w:rsidRPr="00A04818" w14:paraId="3B10E898" w14:textId="77777777" w:rsidTr="00C541F4">
        <w:tc>
          <w:tcPr>
            <w:tcW w:w="617" w:type="dxa"/>
            <w:tcBorders>
              <w:top w:val="nil"/>
            </w:tcBorders>
            <w:vAlign w:val="center"/>
          </w:tcPr>
          <w:p w14:paraId="54D4EAEF" w14:textId="77777777" w:rsidR="002711FB" w:rsidRPr="00A04818" w:rsidRDefault="002711F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0745C086" w14:textId="77777777" w:rsidR="002711FB" w:rsidRPr="00A04818" w:rsidRDefault="002711FB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19F78529" w14:textId="77777777" w:rsidR="002711FB" w:rsidRPr="00A04818" w:rsidRDefault="002711FB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Ethernet, administracyjny</w:t>
            </w:r>
          </w:p>
        </w:tc>
        <w:tc>
          <w:tcPr>
            <w:tcW w:w="5210" w:type="dxa"/>
            <w:tcBorders>
              <w:top w:val="nil"/>
            </w:tcBorders>
            <w:vAlign w:val="center"/>
          </w:tcPr>
          <w:p w14:paraId="47BC3D60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B8B70A8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4F6D9C45" w14:textId="77777777" w:rsidR="002711FB" w:rsidRPr="00A04818" w:rsidRDefault="002711FB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9727BB" w:rsidRPr="00A04818" w14:paraId="49223326" w14:textId="77777777" w:rsidTr="00C541F4">
        <w:tc>
          <w:tcPr>
            <w:tcW w:w="617" w:type="dxa"/>
            <w:tcBorders>
              <w:top w:val="nil"/>
            </w:tcBorders>
            <w:vAlign w:val="center"/>
          </w:tcPr>
          <w:p w14:paraId="12B7EDC8" w14:textId="77777777" w:rsidR="009727BB" w:rsidRPr="00A04818" w:rsidRDefault="009727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tcBorders>
              <w:top w:val="nil"/>
            </w:tcBorders>
            <w:vAlign w:val="center"/>
          </w:tcPr>
          <w:p w14:paraId="3529CDF9" w14:textId="77777777" w:rsidR="009727BB" w:rsidRPr="00A04818" w:rsidRDefault="00045391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Kontrolery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1FCFABC4" w14:textId="77777777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Redundantne, hot </w:t>
            </w:r>
            <w:proofErr w:type="spellStart"/>
            <w:r w:rsidRPr="00A04818">
              <w:rPr>
                <w:rFonts w:ascii="Source Sans Pro" w:hAnsi="Source Sans Pro"/>
              </w:rPr>
              <w:t>swap</w:t>
            </w:r>
            <w:proofErr w:type="spellEnd"/>
            <w:r w:rsidRPr="00A04818">
              <w:rPr>
                <w:rFonts w:ascii="Source Sans Pro" w:hAnsi="Source Sans Pro"/>
              </w:rPr>
              <w:t>, co najmniej 2</w:t>
            </w:r>
          </w:p>
        </w:tc>
        <w:tc>
          <w:tcPr>
            <w:tcW w:w="5210" w:type="dxa"/>
            <w:tcBorders>
              <w:top w:val="nil"/>
            </w:tcBorders>
            <w:vAlign w:val="center"/>
          </w:tcPr>
          <w:p w14:paraId="7CFD3DAA" w14:textId="77777777" w:rsidR="009727BB" w:rsidRPr="00A04818" w:rsidRDefault="0004539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1A339D31" w14:textId="77777777" w:rsidR="009727BB" w:rsidRPr="00A04818" w:rsidRDefault="00045391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9727BB" w:rsidRPr="00A04818" w14:paraId="2DB80CA0" w14:textId="77777777" w:rsidTr="00C541F4">
        <w:tc>
          <w:tcPr>
            <w:tcW w:w="617" w:type="dxa"/>
            <w:vAlign w:val="center"/>
          </w:tcPr>
          <w:p w14:paraId="4011042F" w14:textId="77777777" w:rsidR="009727BB" w:rsidRPr="00A04818" w:rsidRDefault="009727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lang w:val="en-US"/>
              </w:rPr>
            </w:pPr>
          </w:p>
        </w:tc>
        <w:tc>
          <w:tcPr>
            <w:tcW w:w="2638" w:type="dxa"/>
            <w:vAlign w:val="center"/>
          </w:tcPr>
          <w:p w14:paraId="67DA4E92" w14:textId="77777777" w:rsidR="009727BB" w:rsidRPr="00A04818" w:rsidRDefault="00045391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Zasilanie</w:t>
            </w:r>
          </w:p>
        </w:tc>
        <w:tc>
          <w:tcPr>
            <w:tcW w:w="6095" w:type="dxa"/>
            <w:vAlign w:val="center"/>
          </w:tcPr>
          <w:p w14:paraId="3D052C87" w14:textId="77777777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Redundantne zasilacze hot-</w:t>
            </w:r>
            <w:proofErr w:type="spellStart"/>
            <w:r w:rsidRPr="00A04818">
              <w:rPr>
                <w:rFonts w:ascii="Source Sans Pro" w:hAnsi="Source Sans Pro"/>
              </w:rPr>
              <w:t>swap</w:t>
            </w:r>
            <w:proofErr w:type="spellEnd"/>
          </w:p>
        </w:tc>
        <w:tc>
          <w:tcPr>
            <w:tcW w:w="5210" w:type="dxa"/>
            <w:vAlign w:val="center"/>
          </w:tcPr>
          <w:p w14:paraId="0A8A09B1" w14:textId="77777777" w:rsidR="009727BB" w:rsidRPr="00A04818" w:rsidRDefault="009727B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CA28C30" w14:textId="77777777" w:rsidR="009727BB" w:rsidRPr="00A04818" w:rsidRDefault="0004539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32E8F2D1" w14:textId="77777777" w:rsidR="009727BB" w:rsidRPr="00A04818" w:rsidRDefault="00045391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2711FB" w:rsidRPr="00A04818" w14:paraId="694909F0" w14:textId="77777777" w:rsidTr="00C541F4">
        <w:tc>
          <w:tcPr>
            <w:tcW w:w="617" w:type="dxa"/>
            <w:vAlign w:val="center"/>
          </w:tcPr>
          <w:p w14:paraId="08C921A8" w14:textId="77777777" w:rsidR="002711FB" w:rsidRPr="00A04818" w:rsidRDefault="002711F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 w:val="restart"/>
            <w:vAlign w:val="center"/>
          </w:tcPr>
          <w:p w14:paraId="271CE11B" w14:textId="77777777" w:rsidR="002711FB" w:rsidRPr="00A04818" w:rsidRDefault="002711FB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Kable</w:t>
            </w:r>
          </w:p>
        </w:tc>
        <w:tc>
          <w:tcPr>
            <w:tcW w:w="6095" w:type="dxa"/>
            <w:vAlign w:val="center"/>
          </w:tcPr>
          <w:p w14:paraId="19F48FB2" w14:textId="77777777" w:rsidR="002711FB" w:rsidRPr="00A04818" w:rsidRDefault="002711FB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Zasilające, standard wtyczki C13/C14 lub C19/C20  w ilości zgodnej z ilością zasilaczy</w:t>
            </w:r>
          </w:p>
        </w:tc>
        <w:tc>
          <w:tcPr>
            <w:tcW w:w="5210" w:type="dxa"/>
            <w:vAlign w:val="center"/>
          </w:tcPr>
          <w:p w14:paraId="56394CB2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F4028DF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0B6CD58C" w14:textId="77777777" w:rsidR="002711FB" w:rsidRPr="00A04818" w:rsidRDefault="002711FB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2711FB" w:rsidRPr="00A04818" w14:paraId="5D4156FF" w14:textId="77777777" w:rsidTr="00C541F4">
        <w:tc>
          <w:tcPr>
            <w:tcW w:w="617" w:type="dxa"/>
            <w:vAlign w:val="center"/>
          </w:tcPr>
          <w:p w14:paraId="320F313A" w14:textId="77777777" w:rsidR="002711FB" w:rsidRPr="00A04818" w:rsidRDefault="002711F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0BE04D46" w14:textId="77777777" w:rsidR="002711FB" w:rsidRPr="00A04818" w:rsidRDefault="002711FB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370129AE" w14:textId="77777777" w:rsidR="002711FB" w:rsidRPr="00A04818" w:rsidRDefault="002711FB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SAS lub Ethernet kompatybilne z zastosowanym interfejsem (SAS/</w:t>
            </w:r>
            <w:proofErr w:type="spellStart"/>
            <w:r w:rsidRPr="00A04818">
              <w:rPr>
                <w:rFonts w:ascii="Source Sans Pro" w:hAnsi="Source Sans Pro"/>
              </w:rPr>
              <w:t>iSCSI</w:t>
            </w:r>
            <w:proofErr w:type="spellEnd"/>
            <w:r w:rsidRPr="00A04818">
              <w:rPr>
                <w:rFonts w:ascii="Source Sans Pro" w:hAnsi="Source Sans Pro"/>
              </w:rPr>
              <w:t>) w ilości wymaganej do zapewnienia redundantnej komunikacji</w:t>
            </w:r>
          </w:p>
        </w:tc>
        <w:tc>
          <w:tcPr>
            <w:tcW w:w="5210" w:type="dxa"/>
            <w:vAlign w:val="center"/>
          </w:tcPr>
          <w:p w14:paraId="42A8DB57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2F37E5B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32435C86" w14:textId="77777777" w:rsidR="002711FB" w:rsidRPr="00A04818" w:rsidRDefault="002711FB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2711FB" w:rsidRPr="00A04818" w14:paraId="4B0AA7F9" w14:textId="77777777" w:rsidTr="00C541F4">
        <w:tc>
          <w:tcPr>
            <w:tcW w:w="617" w:type="dxa"/>
            <w:vAlign w:val="center"/>
          </w:tcPr>
          <w:p w14:paraId="2EB35811" w14:textId="77777777" w:rsidR="002711FB" w:rsidRPr="00A04818" w:rsidRDefault="002711F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31465F71" w14:textId="77777777" w:rsidR="002711FB" w:rsidRPr="00A04818" w:rsidRDefault="002711FB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73C82EAA" w14:textId="77777777" w:rsidR="002711FB" w:rsidRPr="00A04818" w:rsidRDefault="002711FB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Jeden kabel Ethernet (kolor czerwony 3m) na potrzeby zarządzania administratorskiego</w:t>
            </w:r>
          </w:p>
        </w:tc>
        <w:tc>
          <w:tcPr>
            <w:tcW w:w="5210" w:type="dxa"/>
            <w:vAlign w:val="center"/>
          </w:tcPr>
          <w:p w14:paraId="61B32DEF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31F62588" w14:textId="77777777" w:rsidR="002711FB" w:rsidRPr="00A04818" w:rsidRDefault="002711FB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2711FB" w:rsidRPr="00A04818" w14:paraId="74ED4197" w14:textId="77777777" w:rsidTr="00C541F4">
        <w:tc>
          <w:tcPr>
            <w:tcW w:w="617" w:type="dxa"/>
            <w:vAlign w:val="center"/>
          </w:tcPr>
          <w:p w14:paraId="72DAE5ED" w14:textId="77777777" w:rsidR="002711FB" w:rsidRPr="00A04818" w:rsidRDefault="002711F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52B3B992" w14:textId="77777777" w:rsidR="002711FB" w:rsidRPr="00A04818" w:rsidRDefault="002711FB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53E2F546" w14:textId="77777777" w:rsidR="002711FB" w:rsidRPr="00A04818" w:rsidRDefault="002711FB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Jeden Kabel Ethernet (kolor niebieski 3m) na potrzeby podłączenia konsoli KVM</w:t>
            </w:r>
          </w:p>
        </w:tc>
        <w:tc>
          <w:tcPr>
            <w:tcW w:w="5210" w:type="dxa"/>
            <w:vAlign w:val="center"/>
          </w:tcPr>
          <w:p w14:paraId="44E85319" w14:textId="77777777" w:rsidR="002711FB" w:rsidRPr="00A04818" w:rsidRDefault="002711F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1FC8C9AA" w14:textId="77777777" w:rsidR="002711FB" w:rsidRPr="00A04818" w:rsidRDefault="002711FB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9727BB" w:rsidRPr="00A04818" w14:paraId="41D98C78" w14:textId="77777777" w:rsidTr="00C541F4">
        <w:tc>
          <w:tcPr>
            <w:tcW w:w="617" w:type="dxa"/>
            <w:vAlign w:val="center"/>
          </w:tcPr>
          <w:p w14:paraId="4CFA3EF5" w14:textId="77777777" w:rsidR="009727BB" w:rsidRPr="00A04818" w:rsidRDefault="009727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Align w:val="center"/>
          </w:tcPr>
          <w:p w14:paraId="374E15A5" w14:textId="77777777" w:rsidR="009727BB" w:rsidRPr="00A04818" w:rsidRDefault="00045391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Obudowa</w:t>
            </w:r>
          </w:p>
        </w:tc>
        <w:tc>
          <w:tcPr>
            <w:tcW w:w="6095" w:type="dxa"/>
            <w:vAlign w:val="center"/>
          </w:tcPr>
          <w:p w14:paraId="66ADD5F8" w14:textId="77777777" w:rsidR="002711FB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RACK</w:t>
            </w:r>
          </w:p>
          <w:p w14:paraId="49A13036" w14:textId="4262E311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 (dopuszczalne jest rozwiązanie, w którym do macierzy dołączone są kompatybilne półki dyskowe).</w:t>
            </w:r>
          </w:p>
        </w:tc>
        <w:tc>
          <w:tcPr>
            <w:tcW w:w="5210" w:type="dxa"/>
            <w:vAlign w:val="center"/>
          </w:tcPr>
          <w:p w14:paraId="47C35638" w14:textId="77777777" w:rsidR="009727BB" w:rsidRPr="00A04818" w:rsidRDefault="009727B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BCF6A94" w14:textId="77777777" w:rsidR="009727BB" w:rsidRPr="00A04818" w:rsidRDefault="0004539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4F386723" w14:textId="77777777" w:rsidR="009727BB" w:rsidRPr="00A04818" w:rsidRDefault="00045391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9727BB" w:rsidRPr="00A04818" w14:paraId="34AB39D3" w14:textId="77777777" w:rsidTr="00C541F4">
        <w:tc>
          <w:tcPr>
            <w:tcW w:w="617" w:type="dxa"/>
            <w:vAlign w:val="center"/>
          </w:tcPr>
          <w:p w14:paraId="51EEC0DE" w14:textId="77777777" w:rsidR="009727BB" w:rsidRPr="00A04818" w:rsidRDefault="009727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Align w:val="center"/>
          </w:tcPr>
          <w:p w14:paraId="4F69E65B" w14:textId="06156593" w:rsidR="009727BB" w:rsidRPr="00A04818" w:rsidRDefault="00842843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Serwis</w:t>
            </w:r>
          </w:p>
        </w:tc>
        <w:tc>
          <w:tcPr>
            <w:tcW w:w="6095" w:type="dxa"/>
            <w:vAlign w:val="center"/>
          </w:tcPr>
          <w:p w14:paraId="045AF48B" w14:textId="77777777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Serwis sprzętu w podstawowej wersji 3x5 z samodzielną wymianą komponentów przez zamawiającego.</w:t>
            </w:r>
          </w:p>
          <w:p w14:paraId="0C5F937F" w14:textId="35F68048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Legalny (autoryzowany przez producenta) dostęp do aktualizacji </w:t>
            </w:r>
            <w:proofErr w:type="spellStart"/>
            <w:r w:rsidRPr="00A04818">
              <w:rPr>
                <w:rFonts w:ascii="Source Sans Pro" w:hAnsi="Source Sans Pro"/>
              </w:rPr>
              <w:t>mikrokodów</w:t>
            </w:r>
            <w:proofErr w:type="spellEnd"/>
            <w:r w:rsidRPr="00A04818">
              <w:rPr>
                <w:rFonts w:ascii="Source Sans Pro" w:hAnsi="Source Sans Pro"/>
              </w:rPr>
              <w:t xml:space="preserve"> i oprogramowania macierzy w okresie gwarancji.</w:t>
            </w:r>
          </w:p>
          <w:p w14:paraId="206322AC" w14:textId="543867E3" w:rsidR="009727BB" w:rsidRPr="002E33CA" w:rsidRDefault="00045391">
            <w:pPr>
              <w:rPr>
                <w:rFonts w:ascii="Source Sans Pro" w:hAnsi="Source Sans Pro"/>
              </w:rPr>
            </w:pPr>
            <w:r w:rsidRPr="002E33CA">
              <w:rPr>
                <w:rFonts w:ascii="Source Sans Pro" w:hAnsi="Source Sans Pro"/>
              </w:rPr>
              <w:t xml:space="preserve">Zamawiający zastrzega sobie możliwość zgłaszania awarii bezpośrednio organizacji serwisowej producenta sprzętu. </w:t>
            </w:r>
          </w:p>
          <w:p w14:paraId="2DE869D0" w14:textId="21C4BE8C" w:rsidR="009727BB" w:rsidRPr="00A04818" w:rsidRDefault="00045391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W przypadku awarii dysków zamawiający zastrzega sobie prawo do zatrzymania u siebie uszkodzonych dysków.</w:t>
            </w:r>
          </w:p>
        </w:tc>
        <w:tc>
          <w:tcPr>
            <w:tcW w:w="5210" w:type="dxa"/>
            <w:vAlign w:val="center"/>
          </w:tcPr>
          <w:p w14:paraId="48300DA1" w14:textId="77777777" w:rsidR="009727BB" w:rsidRPr="00A04818" w:rsidRDefault="009727BB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7687B4BF" w14:textId="77777777" w:rsidR="009727BB" w:rsidRPr="00A04818" w:rsidRDefault="0004539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4F2E0CBB" w14:textId="77777777" w:rsidR="009727BB" w:rsidRPr="00A04818" w:rsidRDefault="00045391">
            <w:pPr>
              <w:pStyle w:val="Listapunktowana4"/>
              <w:rPr>
                <w:rFonts w:ascii="Source Sans Pro" w:hAnsi="Source Sans Pro"/>
                <w:sz w:val="20"/>
                <w:szCs w:val="20"/>
              </w:rPr>
            </w:pPr>
            <w:r w:rsidRPr="00A04818">
              <w:rPr>
                <w:rFonts w:ascii="Source Sans Pro" w:hAnsi="Source Sans Pro"/>
                <w:sz w:val="20"/>
                <w:szCs w:val="20"/>
              </w:rPr>
              <w:t xml:space="preserve">                   </w:t>
            </w: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 xml:space="preserve">     Należy podać</w:t>
            </w:r>
          </w:p>
        </w:tc>
      </w:tr>
      <w:tr w:rsidR="00C541F4" w:rsidRPr="00A04818" w14:paraId="42971C9A" w14:textId="77777777" w:rsidTr="00041A34">
        <w:tc>
          <w:tcPr>
            <w:tcW w:w="617" w:type="dxa"/>
            <w:vAlign w:val="center"/>
          </w:tcPr>
          <w:p w14:paraId="4E8577BA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14:paraId="714EE9B1" w14:textId="7C18D701" w:rsidR="00C541F4" w:rsidRPr="002E33CA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2E33CA">
              <w:rPr>
                <w:rFonts w:ascii="Source Sans Pro" w:hAnsi="Source Sans Pro" w:cs="Arial"/>
                <w:b/>
                <w:bCs/>
              </w:rPr>
              <w:t>Gwarancja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5FFD33A1" w14:textId="77777777" w:rsidR="00C541F4" w:rsidRPr="002E33CA" w:rsidRDefault="00C541F4" w:rsidP="00C541F4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2E33CA">
              <w:rPr>
                <w:rFonts w:ascii="Source Sans Pro" w:eastAsia="Calibri" w:hAnsi="Source Sans Pro" w:cs="Arial"/>
                <w:color w:val="000000"/>
              </w:rPr>
              <w:t>min.36 miesięcy</w:t>
            </w:r>
          </w:p>
          <w:p w14:paraId="0FB2817B" w14:textId="77777777" w:rsidR="00C541F4" w:rsidRPr="002E33CA" w:rsidRDefault="00C541F4" w:rsidP="00C541F4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2E33CA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2E33CA">
              <w:rPr>
                <w:rFonts w:ascii="Source Sans Pro" w:hAnsi="Source Sans Pro" w:cs="Arial"/>
                <w:b/>
                <w:u w:val="single"/>
              </w:rPr>
              <w:t>K</w:t>
            </w:r>
            <w:r w:rsidRPr="002E33CA">
              <w:rPr>
                <w:rFonts w:ascii="Source Sans Pro" w:hAnsi="Source Sans Pro" w:cs="Arial"/>
                <w:b/>
                <w:u w:val="single"/>
                <w:vertAlign w:val="subscript"/>
              </w:rPr>
              <w:t>T1</w:t>
            </w:r>
          </w:p>
          <w:p w14:paraId="4E1E04EE" w14:textId="77777777" w:rsidR="00C541F4" w:rsidRPr="002E33CA" w:rsidRDefault="00C541F4" w:rsidP="00C541F4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2E33CA">
              <w:rPr>
                <w:rFonts w:ascii="Source Sans Pro" w:hAnsi="Source Sans Pro" w:cs="Arial"/>
                <w:b/>
              </w:rPr>
              <w:t xml:space="preserve">36 miesięcy – 0 pkt – </w:t>
            </w:r>
            <w:r w:rsidRPr="002E33CA">
              <w:rPr>
                <w:rFonts w:ascii="Source Sans Pro" w:hAnsi="Source Sans Pro" w:cs="Arial"/>
                <w:i/>
              </w:rPr>
              <w:t>minimalny wymagany</w:t>
            </w:r>
          </w:p>
          <w:p w14:paraId="70AFEF9B" w14:textId="77777777" w:rsidR="00C541F4" w:rsidRPr="002E33CA" w:rsidRDefault="00C541F4" w:rsidP="00C541F4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2E33CA">
              <w:rPr>
                <w:rFonts w:ascii="Source Sans Pro" w:hAnsi="Source Sans Pro" w:cs="Arial"/>
                <w:b/>
              </w:rPr>
              <w:lastRenderedPageBreak/>
              <w:t>48 miesięcy – 10 pkt</w:t>
            </w:r>
          </w:p>
          <w:p w14:paraId="7B68244F" w14:textId="65587BCD" w:rsidR="00C541F4" w:rsidRPr="002E33CA" w:rsidRDefault="00C541F4" w:rsidP="002E33CA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2E33CA">
              <w:rPr>
                <w:rFonts w:ascii="Source Sans Pro" w:hAnsi="Source Sans Pro" w:cs="Arial"/>
                <w:b/>
              </w:rPr>
              <w:t>60 miesięcy – 20 pkt</w:t>
            </w:r>
          </w:p>
        </w:tc>
        <w:tc>
          <w:tcPr>
            <w:tcW w:w="5210" w:type="dxa"/>
            <w:tcBorders>
              <w:top w:val="single" w:sz="4" w:space="0" w:color="auto"/>
            </w:tcBorders>
            <w:vAlign w:val="center"/>
          </w:tcPr>
          <w:p w14:paraId="4881A553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>
              <w:rPr>
                <w:rFonts w:ascii="Source Sans Pro" w:hAnsi="Source Sans Pro" w:cs="Arial"/>
                <w:i/>
                <w:iCs/>
                <w:sz w:val="20"/>
                <w:szCs w:val="20"/>
              </w:rPr>
              <w:lastRenderedPageBreak/>
              <w:t xml:space="preserve">                  </w:t>
            </w: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6545D206" w14:textId="30B03D8A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eastAsia="Calibri" w:hAnsi="Source Sans Pro"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ascii="Source Sans Pro" w:eastAsia="Calibri" w:hAnsi="Source Sans Pro"/>
                <w:sz w:val="20"/>
                <w:szCs w:val="20"/>
              </w:rPr>
              <w:t xml:space="preserve">     </w:t>
            </w:r>
            <w:r w:rsidRPr="00A04818">
              <w:rPr>
                <w:rFonts w:ascii="Source Sans Pro" w:eastAsiaTheme="minorHAnsi" w:hAnsi="Source Sans Pro" w:cs="Arial"/>
                <w:i/>
                <w:iCs/>
                <w:sz w:val="20"/>
                <w:szCs w:val="20"/>
                <w:lang w:eastAsia="en-US"/>
              </w:rPr>
              <w:t>Należy podać</w:t>
            </w:r>
          </w:p>
        </w:tc>
      </w:tr>
      <w:tr w:rsidR="00C541F4" w:rsidRPr="00A04818" w14:paraId="65D5009E" w14:textId="77777777" w:rsidTr="00D4717A">
        <w:trPr>
          <w:trHeight w:val="1026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269B4D93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13943" w:type="dxa"/>
            <w:gridSpan w:val="3"/>
            <w:shd w:val="clear" w:color="auto" w:fill="D9D9D9" w:themeFill="background1" w:themeFillShade="D9"/>
            <w:vAlign w:val="center"/>
          </w:tcPr>
          <w:p w14:paraId="0CB3B936" w14:textId="35BE1EFC" w:rsidR="00C541F4" w:rsidRPr="005829BB" w:rsidRDefault="00C541F4" w:rsidP="00C541F4">
            <w:pPr>
              <w:pStyle w:val="StandardowyZadanie"/>
              <w:spacing w:before="120" w:after="120" w:line="240" w:lineRule="auto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A0481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Serwery S2 obsługujące system plików </w:t>
            </w:r>
            <w:proofErr w:type="spellStart"/>
            <w:r w:rsidRPr="00A0481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Lustre</w:t>
            </w:r>
            <w:proofErr w:type="spellEnd"/>
            <w:r w:rsidRPr="00A0481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, ilość </w:t>
            </w:r>
            <w:r w:rsidRPr="00A0481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2 sztuki</w:t>
            </w:r>
          </w:p>
        </w:tc>
      </w:tr>
      <w:tr w:rsidR="00C541F4" w:rsidRPr="00A04818" w14:paraId="7CD69EB8" w14:textId="77777777" w:rsidTr="00C541F4">
        <w:tc>
          <w:tcPr>
            <w:tcW w:w="14560" w:type="dxa"/>
            <w:gridSpan w:val="4"/>
            <w:shd w:val="clear" w:color="auto" w:fill="E7E6E6" w:themeFill="background2"/>
          </w:tcPr>
          <w:p w14:paraId="5AA9F132" w14:textId="77777777" w:rsidR="00C541F4" w:rsidRPr="00A04818" w:rsidRDefault="00C541F4" w:rsidP="00C541F4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 xml:space="preserve">Producent (marka) …………………………………………………………..………………………… </w:t>
            </w:r>
            <w:r w:rsidRPr="00A04818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4496E5C1" w14:textId="77777777" w:rsidR="00C541F4" w:rsidRPr="00A04818" w:rsidRDefault="00C541F4" w:rsidP="00C541F4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 xml:space="preserve">Model ………………………………………………………………………………………..………..… </w:t>
            </w:r>
            <w:r w:rsidRPr="00A04818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6BF8E7BD" w14:textId="77777777" w:rsidR="00C541F4" w:rsidRPr="00A04818" w:rsidRDefault="00C541F4" w:rsidP="00C541F4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 xml:space="preserve">Rok produkcji (nie wcześniej niż 2024 r.)                                          …………………...…….. </w:t>
            </w:r>
            <w:r w:rsidRPr="00A04818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46DF3A91" w14:textId="77777777" w:rsidR="00C541F4" w:rsidRPr="00A04818" w:rsidRDefault="00C541F4" w:rsidP="00C541F4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04818">
              <w:rPr>
                <w:rFonts w:ascii="Source Sans Pro" w:eastAsia="Calibri" w:hAnsi="Source Sans Pro" w:cs="Arial"/>
                <w:b/>
                <w:bCs/>
              </w:rPr>
              <w:t>Fabrycznie nowe urządzenie</w:t>
            </w:r>
          </w:p>
        </w:tc>
      </w:tr>
      <w:tr w:rsidR="00C541F4" w:rsidRPr="00A04818" w14:paraId="037C29D1" w14:textId="77777777" w:rsidTr="00C541F4">
        <w:tc>
          <w:tcPr>
            <w:tcW w:w="617" w:type="dxa"/>
            <w:vAlign w:val="center"/>
          </w:tcPr>
          <w:p w14:paraId="5093F513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Align w:val="center"/>
          </w:tcPr>
          <w:p w14:paraId="572DBA09" w14:textId="77777777" w:rsidR="00C541F4" w:rsidRPr="00A04818" w:rsidRDefault="00C541F4" w:rsidP="00C541F4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CPU</w:t>
            </w:r>
          </w:p>
        </w:tc>
        <w:tc>
          <w:tcPr>
            <w:tcW w:w="6095" w:type="dxa"/>
            <w:vAlign w:val="center"/>
          </w:tcPr>
          <w:p w14:paraId="4F62E45C" w14:textId="7FCC40D2" w:rsidR="00C541F4" w:rsidRPr="002A1721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2 jednakowe CPU o łącznej liczbie rdzeni nie mniejszej niż </w:t>
            </w:r>
            <w:r w:rsidRPr="005829BB">
              <w:rPr>
                <w:rFonts w:ascii="Source Sans Pro" w:hAnsi="Source Sans Pro"/>
                <w:b/>
                <w:bCs/>
              </w:rPr>
              <w:t xml:space="preserve">48 </w:t>
            </w:r>
            <w:r w:rsidRPr="00A04818">
              <w:rPr>
                <w:rFonts w:ascii="Source Sans Pro" w:hAnsi="Source Sans Pro"/>
              </w:rPr>
              <w:t xml:space="preserve">rdzeni o wyniku </w:t>
            </w:r>
            <w:proofErr w:type="spellStart"/>
            <w:r w:rsidRPr="00A04818">
              <w:rPr>
                <w:rFonts w:ascii="Source Sans Pro" w:hAnsi="Source Sans Pro"/>
              </w:rPr>
              <w:t>passmark</w:t>
            </w:r>
            <w:proofErr w:type="spellEnd"/>
            <w:r w:rsidRPr="00A04818">
              <w:rPr>
                <w:rFonts w:ascii="Source Sans Pro" w:hAnsi="Source Sans Pro"/>
              </w:rPr>
              <w:t xml:space="preserve"> nie gorszym niż </w:t>
            </w:r>
            <w:r w:rsidRPr="005829BB">
              <w:rPr>
                <w:rFonts w:ascii="Source Sans Pro" w:hAnsi="Source Sans Pro"/>
                <w:b/>
                <w:bCs/>
              </w:rPr>
              <w:t>28000 punktów</w:t>
            </w:r>
            <w:r w:rsidRPr="00A04818">
              <w:rPr>
                <w:rFonts w:ascii="Source Sans Pro" w:hAnsi="Source Sans Pro"/>
              </w:rPr>
              <w:t xml:space="preserve"> (mierzonego dla jednego z dwóch CPU)</w:t>
            </w:r>
          </w:p>
          <w:p w14:paraId="1FDF76AA" w14:textId="77777777" w:rsidR="00C541F4" w:rsidRPr="004C2766" w:rsidRDefault="00C541F4" w:rsidP="00C541F4">
            <w:pPr>
              <w:widowControl w:val="0"/>
              <w:spacing w:before="120" w:after="0" w:line="240" w:lineRule="auto"/>
              <w:textAlignment w:val="baseline"/>
              <w:rPr>
                <w:rFonts w:ascii="Source Sans Pro" w:eastAsia="Calibri" w:hAnsi="Source Sans Pro" w:cs="Arial"/>
              </w:rPr>
            </w:pPr>
            <w:bookmarkStart w:id="1" w:name="_Hlk166748578"/>
            <w:r w:rsidRPr="004C2766">
              <w:rPr>
                <w:rFonts w:ascii="Source Sans Pro" w:eastAsia="Times New Roman" w:hAnsi="Source Sans Pro" w:cs="Arial"/>
                <w:b/>
                <w:lang w:eastAsia="pl-PL"/>
              </w:rPr>
              <w:t xml:space="preserve">- dołączyć do oferty </w:t>
            </w:r>
            <w:bookmarkStart w:id="2" w:name="_Hlk166748184"/>
            <w:r w:rsidRPr="004C2766">
              <w:rPr>
                <w:rFonts w:ascii="Source Sans Pro" w:eastAsia="Times New Roman" w:hAnsi="Source Sans Pro" w:cs="Arial"/>
                <w:b/>
                <w:lang w:eastAsia="pl-PL"/>
              </w:rPr>
              <w:t>wydruk</w:t>
            </w:r>
            <w:r w:rsidRPr="004C2766">
              <w:rPr>
                <w:rFonts w:ascii="Source Sans Pro" w:eastAsia="Times New Roman" w:hAnsi="Source Sans Pro" w:cs="Arial"/>
                <w:lang w:eastAsia="pl-PL"/>
              </w:rPr>
              <w:t xml:space="preserve"> </w:t>
            </w:r>
            <w:proofErr w:type="spellStart"/>
            <w:r w:rsidRPr="004C2766">
              <w:rPr>
                <w:rFonts w:ascii="Source Sans Pro" w:eastAsia="Times New Roman" w:hAnsi="Source Sans Pro" w:cs="Arial"/>
                <w:lang w:eastAsia="pl-PL"/>
              </w:rPr>
              <w:t>PassMark</w:t>
            </w:r>
            <w:proofErr w:type="spellEnd"/>
            <w:r w:rsidRPr="004C2766">
              <w:rPr>
                <w:rFonts w:ascii="Source Sans Pro" w:eastAsia="Times New Roman" w:hAnsi="Source Sans Pro" w:cs="Arial"/>
                <w:lang w:eastAsia="pl-PL"/>
              </w:rPr>
              <w:t xml:space="preserve"> </w:t>
            </w:r>
            <w:proofErr w:type="spellStart"/>
            <w:r w:rsidRPr="004C2766">
              <w:rPr>
                <w:rFonts w:ascii="Source Sans Pro" w:eastAsia="Calibri" w:hAnsi="Source Sans Pro" w:cs="Arial"/>
              </w:rPr>
              <w:t>Average</w:t>
            </w:r>
            <w:proofErr w:type="spellEnd"/>
            <w:r w:rsidRPr="004C2766">
              <w:rPr>
                <w:rFonts w:ascii="Source Sans Pro" w:eastAsia="Calibri" w:hAnsi="Source Sans Pro" w:cs="Arial"/>
              </w:rPr>
              <w:t xml:space="preserve"> CPU Mark</w:t>
            </w:r>
            <w:r w:rsidRPr="004C2766">
              <w:rPr>
                <w:rFonts w:ascii="Source Sans Pro" w:eastAsia="Times New Roman" w:hAnsi="Source Sans Pro" w:cs="Arial"/>
                <w:lang w:eastAsia="pl-PL"/>
              </w:rPr>
              <w:t xml:space="preserve"> dla oferowanego procesora</w:t>
            </w:r>
          </w:p>
          <w:bookmarkEnd w:id="2"/>
          <w:p w14:paraId="5AD8180C" w14:textId="77777777" w:rsidR="00C541F4" w:rsidRPr="004C2766" w:rsidRDefault="00C541F4" w:rsidP="00C541F4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lang w:eastAsia="pl-PL"/>
              </w:rPr>
            </w:pPr>
          </w:p>
          <w:p w14:paraId="2F1F585B" w14:textId="77777777" w:rsidR="00C541F4" w:rsidRPr="004C2766" w:rsidRDefault="00C541F4" w:rsidP="00C541F4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lang w:eastAsia="pl-PL"/>
              </w:rPr>
            </w:pPr>
            <w:r w:rsidRPr="004C2766">
              <w:rPr>
                <w:rFonts w:ascii="Source Sans Pro" w:eastAsia="Times New Roman" w:hAnsi="Source Sans Pro" w:cs="Arial"/>
                <w:lang w:eastAsia="pl-PL"/>
              </w:rPr>
              <w:t xml:space="preserve">Wynik zaoferowanego procesora musi znajdować się na stronie </w:t>
            </w:r>
            <w:hyperlink r:id="rId7" w:history="1">
              <w:r w:rsidRPr="004C2766">
                <w:rPr>
                  <w:rStyle w:val="Hipercze"/>
                  <w:rFonts w:ascii="Source Sans Pro" w:eastAsia="Times New Roman" w:hAnsi="Source Sans Pro" w:cs="Arial"/>
                  <w:color w:val="auto"/>
                  <w:lang w:eastAsia="pl-PL"/>
                </w:rPr>
                <w:t>http://www.cpubenchmark.net</w:t>
              </w:r>
            </w:hyperlink>
            <w:r w:rsidRPr="004C2766">
              <w:rPr>
                <w:rFonts w:ascii="Source Sans Pro" w:eastAsia="Times New Roman" w:hAnsi="Source Sans Pro" w:cs="Arial"/>
                <w:lang w:eastAsia="pl-PL"/>
              </w:rPr>
              <w:t xml:space="preserve"> od dnia publikacji ogłoszenia do dnia otwarcia ofert </w:t>
            </w:r>
          </w:p>
          <w:bookmarkEnd w:id="1"/>
          <w:p w14:paraId="1046C6D6" w14:textId="77777777" w:rsidR="00C541F4" w:rsidRPr="00A04818" w:rsidRDefault="00C541F4" w:rsidP="00C541F4">
            <w:pPr>
              <w:rPr>
                <w:rFonts w:ascii="Source Sans Pro" w:hAnsi="Source Sans Pro"/>
              </w:rPr>
            </w:pPr>
          </w:p>
        </w:tc>
        <w:tc>
          <w:tcPr>
            <w:tcW w:w="5210" w:type="dxa"/>
            <w:vAlign w:val="center"/>
          </w:tcPr>
          <w:p w14:paraId="37A6FE8A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D50B4A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1C7FB6BF" w14:textId="77777777" w:rsidR="00C541F4" w:rsidRPr="00D50B4A" w:rsidRDefault="00C541F4" w:rsidP="00C541F4">
            <w:pPr>
              <w:pStyle w:val="StandardowyZadanie"/>
              <w:overflowPunct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D50B4A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Należy podać</w:t>
            </w:r>
          </w:p>
          <w:p w14:paraId="6A928338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D50B4A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Typ procesora ………………..………………..</w:t>
            </w:r>
          </w:p>
          <w:p w14:paraId="11C0E046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D50B4A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(model) ………………………………………..</w:t>
            </w:r>
          </w:p>
          <w:p w14:paraId="61227F57" w14:textId="7C6E89BC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</w:tc>
      </w:tr>
      <w:tr w:rsidR="00C541F4" w:rsidRPr="00A04818" w14:paraId="4900B689" w14:textId="77777777" w:rsidTr="00C541F4">
        <w:tc>
          <w:tcPr>
            <w:tcW w:w="617" w:type="dxa"/>
            <w:vAlign w:val="center"/>
          </w:tcPr>
          <w:p w14:paraId="4D5CD80B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Align w:val="center"/>
          </w:tcPr>
          <w:p w14:paraId="7DD902C5" w14:textId="77777777" w:rsidR="00C541F4" w:rsidRPr="00A04818" w:rsidRDefault="00C541F4" w:rsidP="00C541F4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Architektura</w:t>
            </w:r>
          </w:p>
        </w:tc>
        <w:tc>
          <w:tcPr>
            <w:tcW w:w="6095" w:type="dxa"/>
            <w:vAlign w:val="center"/>
          </w:tcPr>
          <w:p w14:paraId="094C4B89" w14:textId="77777777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X86_64 z wirtualizacją</w:t>
            </w:r>
          </w:p>
        </w:tc>
        <w:tc>
          <w:tcPr>
            <w:tcW w:w="5210" w:type="dxa"/>
            <w:vAlign w:val="center"/>
          </w:tcPr>
          <w:p w14:paraId="4EFA85EF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7BF10061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D50B4A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67A89248" w14:textId="77777777" w:rsidR="00C541F4" w:rsidRPr="00D50B4A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D50B4A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224CAEC0" w14:textId="77777777" w:rsidTr="00C541F4">
        <w:tc>
          <w:tcPr>
            <w:tcW w:w="617" w:type="dxa"/>
            <w:vAlign w:val="center"/>
          </w:tcPr>
          <w:p w14:paraId="3B679291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0F6E94A1" w14:textId="77777777" w:rsidR="00C541F4" w:rsidRPr="00A04818" w:rsidRDefault="00C541F4" w:rsidP="00C541F4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Pamięć RAM</w:t>
            </w:r>
          </w:p>
        </w:tc>
        <w:tc>
          <w:tcPr>
            <w:tcW w:w="6095" w:type="dxa"/>
            <w:vAlign w:val="center"/>
          </w:tcPr>
          <w:p w14:paraId="1AE3DCF3" w14:textId="049F758A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Pamięć serwerowa z funkcją ECC minimum 256 </w:t>
            </w:r>
            <w:proofErr w:type="spellStart"/>
            <w:r w:rsidRPr="00A04818">
              <w:rPr>
                <w:rFonts w:ascii="Source Sans Pro" w:hAnsi="Source Sans Pro"/>
              </w:rPr>
              <w:t>GiB</w:t>
            </w:r>
            <w:proofErr w:type="spellEnd"/>
          </w:p>
        </w:tc>
        <w:tc>
          <w:tcPr>
            <w:tcW w:w="5210" w:type="dxa"/>
            <w:vAlign w:val="center"/>
          </w:tcPr>
          <w:p w14:paraId="32A0196A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42FBC7C2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D50B4A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502B258F" w14:textId="77777777" w:rsidR="00C541F4" w:rsidRPr="00D50B4A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D50B4A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07804A88" w14:textId="77777777" w:rsidTr="00C541F4">
        <w:tc>
          <w:tcPr>
            <w:tcW w:w="617" w:type="dxa"/>
            <w:vAlign w:val="center"/>
          </w:tcPr>
          <w:p w14:paraId="72D8C062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 w14:paraId="00595821" w14:textId="76CE977F" w:rsidR="00C541F4" w:rsidRPr="00A04818" w:rsidRDefault="00C541F4" w:rsidP="00C541F4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 xml:space="preserve">Pojemność </w:t>
            </w:r>
            <w:r>
              <w:rPr>
                <w:rFonts w:ascii="Source Sans Pro" w:hAnsi="Source Sans Pro"/>
                <w:b/>
                <w:bCs/>
              </w:rPr>
              <w:t>d</w:t>
            </w:r>
            <w:r w:rsidRPr="00A04818">
              <w:rPr>
                <w:rFonts w:ascii="Source Sans Pro" w:hAnsi="Source Sans Pro"/>
                <w:b/>
                <w:bCs/>
              </w:rPr>
              <w:t>ysków</w:t>
            </w:r>
          </w:p>
        </w:tc>
        <w:tc>
          <w:tcPr>
            <w:tcW w:w="6095" w:type="dxa"/>
            <w:vAlign w:val="center"/>
          </w:tcPr>
          <w:p w14:paraId="11B22F9E" w14:textId="77777777" w:rsidR="00C541F4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12 </w:t>
            </w:r>
            <w:proofErr w:type="spellStart"/>
            <w:r w:rsidRPr="00A04818">
              <w:rPr>
                <w:rFonts w:ascii="Source Sans Pro" w:hAnsi="Source Sans Pro"/>
              </w:rPr>
              <w:t>TiB</w:t>
            </w:r>
            <w:proofErr w:type="spellEnd"/>
            <w:r w:rsidRPr="00A04818">
              <w:rPr>
                <w:rFonts w:ascii="Source Sans Pro" w:hAnsi="Source Sans Pro"/>
              </w:rPr>
              <w:t xml:space="preserve"> efektywnej pojemności w dyskach </w:t>
            </w:r>
            <w:proofErr w:type="spellStart"/>
            <w:r w:rsidRPr="00A04818">
              <w:rPr>
                <w:rFonts w:ascii="Source Sans Pro" w:hAnsi="Source Sans Pro"/>
              </w:rPr>
              <w:t>nVME</w:t>
            </w:r>
            <w:proofErr w:type="spellEnd"/>
            <w:r w:rsidRPr="00A04818">
              <w:rPr>
                <w:rFonts w:ascii="Source Sans Pro" w:hAnsi="Source Sans Pro"/>
              </w:rPr>
              <w:t xml:space="preserve"> w RAID 1+0 </w:t>
            </w:r>
          </w:p>
          <w:p w14:paraId="7E96AC72" w14:textId="746CEC4D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na metdane systemu Lustre</w:t>
            </w:r>
          </w:p>
        </w:tc>
        <w:tc>
          <w:tcPr>
            <w:tcW w:w="5210" w:type="dxa"/>
            <w:vAlign w:val="center"/>
          </w:tcPr>
          <w:p w14:paraId="75629609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222D2D3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D50B4A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6CFED6B8" w14:textId="77777777" w:rsidR="00C541F4" w:rsidRPr="00D50B4A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D50B4A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0025C316" w14:textId="77777777" w:rsidTr="00C541F4"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5FB7F648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tcBorders>
              <w:bottom w:val="single" w:sz="4" w:space="0" w:color="auto"/>
            </w:tcBorders>
            <w:vAlign w:val="center"/>
          </w:tcPr>
          <w:p w14:paraId="2F700ECF" w14:textId="77777777" w:rsidR="00C541F4" w:rsidRPr="00A04818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8F4EF31" w14:textId="3EEBFB70" w:rsidR="00C541F4" w:rsidRPr="00A04818" w:rsidRDefault="00B07FFD" w:rsidP="00C541F4">
            <w:pPr>
              <w:rPr>
                <w:rFonts w:ascii="Source Sans Pro" w:hAnsi="Source Sans Pro"/>
              </w:rPr>
            </w:pPr>
            <w:r w:rsidRPr="00484BB7">
              <w:rPr>
                <w:rFonts w:ascii="Source Sans Pro" w:eastAsia="Calibri" w:hAnsi="Source Sans Pro" w:cs="Calibri"/>
                <w:b/>
              </w:rPr>
              <w:t>min. 960 GB</w:t>
            </w:r>
            <w:r w:rsidRPr="00484BB7">
              <w:rPr>
                <w:rFonts w:ascii="Source Sans Pro" w:eastAsia="Calibri" w:hAnsi="Source Sans Pro" w:cs="Calibri"/>
              </w:rPr>
              <w:t xml:space="preserve"> </w:t>
            </w:r>
            <w:r w:rsidRPr="00484BB7">
              <w:rPr>
                <w:rFonts w:ascii="Source Sans Pro" w:eastAsia="Calibri" w:hAnsi="Source Sans Pro" w:cs="Calibri"/>
                <w:strike/>
              </w:rPr>
              <w:t>1TB</w:t>
            </w:r>
            <w:r w:rsidRPr="00484BB7">
              <w:rPr>
                <w:rFonts w:ascii="Source Sans Pro" w:eastAsia="Calibri" w:hAnsi="Source Sans Pro" w:cs="Calibri"/>
              </w:rPr>
              <w:t xml:space="preserve"> </w:t>
            </w:r>
            <w:r w:rsidRPr="00757A4D">
              <w:rPr>
                <w:rFonts w:ascii="Source Sans Pro" w:eastAsia="Calibri" w:hAnsi="Source Sans Pro" w:cs="Calibri"/>
              </w:rPr>
              <w:t>efektywnej pojemności  na system operacyjny w RAID  dyski NVME działające w  RAID1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67891C64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2131042" w14:textId="77777777" w:rsidR="00C541F4" w:rsidRPr="00D50B4A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D50B4A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006364FC" w14:textId="6AA157A4" w:rsidR="00C541F4" w:rsidRPr="00D50B4A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  <w:r w:rsidRPr="00D50B4A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55C47002" w14:textId="77777777" w:rsidTr="00C54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490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6988C" w14:textId="77777777" w:rsidR="00C541F4" w:rsidRPr="00A04818" w:rsidRDefault="00C541F4" w:rsidP="00C541F4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Interfejsy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738" w14:textId="77777777" w:rsidR="00C541F4" w:rsidRDefault="00C541F4" w:rsidP="00C541F4">
            <w:pPr>
              <w:rPr>
                <w:rFonts w:ascii="Source Sans Pro" w:hAnsi="Source Sans Pro"/>
              </w:rPr>
            </w:pPr>
          </w:p>
          <w:p w14:paraId="20071BB0" w14:textId="4AAC2185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redundantne SAS lub </w:t>
            </w:r>
            <w:proofErr w:type="spellStart"/>
            <w:r w:rsidRPr="00A04818">
              <w:rPr>
                <w:rFonts w:ascii="Source Sans Pro" w:hAnsi="Source Sans Pro"/>
              </w:rPr>
              <w:t>iSCSI</w:t>
            </w:r>
            <w:proofErr w:type="spellEnd"/>
            <w:r w:rsidRPr="00A04818">
              <w:rPr>
                <w:rFonts w:ascii="Source Sans Pro" w:hAnsi="Source Sans Pro"/>
              </w:rPr>
              <w:t xml:space="preserve"> 25GbE w zależności od zaproponowanego rozwiązania kompatybilne z serwerem S1 wiersz 5.</w:t>
            </w:r>
          </w:p>
          <w:p w14:paraId="4BBDE6D5" w14:textId="77777777" w:rsidR="00C541F4" w:rsidRPr="00A04818" w:rsidRDefault="00C541F4" w:rsidP="00C541F4">
            <w:pPr>
              <w:rPr>
                <w:rFonts w:ascii="Source Sans Pro" w:hAnsi="Source Sans Pro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668C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763FBA6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01B9F3A3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5F63E029" w14:textId="77777777" w:rsidTr="00C541F4"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09D49E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EA4B6" w14:textId="77777777" w:rsidR="00C541F4" w:rsidRPr="00A04818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F4357A" w14:textId="77777777" w:rsidR="00C541F4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2 porty 25 </w:t>
            </w:r>
            <w:proofErr w:type="spellStart"/>
            <w:r w:rsidRPr="00A04818">
              <w:rPr>
                <w:rFonts w:ascii="Source Sans Pro" w:hAnsi="Source Sans Pro"/>
              </w:rPr>
              <w:t>GbE</w:t>
            </w:r>
            <w:proofErr w:type="spellEnd"/>
            <w:r w:rsidRPr="00A04818">
              <w:rPr>
                <w:rFonts w:ascii="Source Sans Pro" w:hAnsi="Source Sans Pro"/>
              </w:rPr>
              <w:t xml:space="preserve"> do komunikacji z resztą infrastruktury poprzez </w:t>
            </w:r>
            <w:proofErr w:type="spellStart"/>
            <w:r w:rsidRPr="00A04818">
              <w:rPr>
                <w:rFonts w:ascii="Source Sans Pro" w:hAnsi="Source Sans Pro"/>
              </w:rPr>
              <w:t>switch</w:t>
            </w:r>
            <w:proofErr w:type="spellEnd"/>
            <w:r w:rsidRPr="00A04818">
              <w:rPr>
                <w:rFonts w:ascii="Source Sans Pro" w:hAnsi="Source Sans Pro"/>
              </w:rPr>
              <w:t xml:space="preserve"> </w:t>
            </w:r>
            <w:bookmarkStart w:id="3" w:name="console_type_msg"/>
            <w:bookmarkStart w:id="4" w:name="header_image"/>
            <w:bookmarkEnd w:id="3"/>
            <w:bookmarkEnd w:id="4"/>
            <w:proofErr w:type="spellStart"/>
            <w:r w:rsidRPr="00A04818">
              <w:rPr>
                <w:rFonts w:ascii="Source Sans Pro" w:hAnsi="Source Sans Pro"/>
              </w:rPr>
              <w:t>Mellanox</w:t>
            </w:r>
            <w:proofErr w:type="spellEnd"/>
            <w:r w:rsidRPr="00A04818">
              <w:rPr>
                <w:rFonts w:ascii="Source Sans Pro" w:hAnsi="Source Sans Pro"/>
              </w:rPr>
              <w:t xml:space="preserve"> </w:t>
            </w:r>
            <w:proofErr w:type="spellStart"/>
            <w:r w:rsidRPr="00A04818">
              <w:rPr>
                <w:rFonts w:ascii="Source Sans Pro" w:hAnsi="Source Sans Pro"/>
              </w:rPr>
              <w:t>Onyx</w:t>
            </w:r>
            <w:proofErr w:type="spellEnd"/>
            <w:r w:rsidRPr="00A04818">
              <w:rPr>
                <w:rFonts w:ascii="Source Sans Pro" w:hAnsi="Source Sans Pro"/>
              </w:rPr>
              <w:t xml:space="preserve"> MSN2700</w:t>
            </w:r>
          </w:p>
          <w:p w14:paraId="2871C8F0" w14:textId="77777777" w:rsidR="00C541F4" w:rsidRPr="00A04818" w:rsidRDefault="00C541F4" w:rsidP="00C541F4">
            <w:pPr>
              <w:rPr>
                <w:rFonts w:ascii="Source Sans Pro" w:hAnsi="Source Sans Pro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vAlign w:val="center"/>
          </w:tcPr>
          <w:p w14:paraId="30366B77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32C58AA0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3DB9030C" w14:textId="77777777" w:rsidTr="00C541F4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159B5C0A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  <w:lang w:val="en-US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A8A1" w14:textId="77777777" w:rsidR="00C541F4" w:rsidRPr="00A04818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5A1FD66B" w14:textId="77777777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standardowy port 1GbE</w:t>
            </w:r>
          </w:p>
        </w:tc>
        <w:tc>
          <w:tcPr>
            <w:tcW w:w="5210" w:type="dxa"/>
            <w:vAlign w:val="center"/>
          </w:tcPr>
          <w:p w14:paraId="1271ADFA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E2C00E6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692B506B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4C892CB9" w14:textId="77777777" w:rsidTr="00C541F4">
        <w:tc>
          <w:tcPr>
            <w:tcW w:w="617" w:type="dxa"/>
            <w:tcBorders>
              <w:right w:val="single" w:sz="4" w:space="0" w:color="auto"/>
            </w:tcBorders>
            <w:vAlign w:val="center"/>
          </w:tcPr>
          <w:p w14:paraId="7DB6A598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A7EF" w14:textId="77777777" w:rsidR="00C541F4" w:rsidRPr="00A04818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B66756E" w14:textId="77777777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dedykowany port do zarządzania zdalnego</w:t>
            </w:r>
          </w:p>
        </w:tc>
        <w:tc>
          <w:tcPr>
            <w:tcW w:w="5210" w:type="dxa"/>
            <w:vAlign w:val="center"/>
          </w:tcPr>
          <w:p w14:paraId="54B3F598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6E1B325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6BA24DA2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163F518E" w14:textId="77777777" w:rsidTr="00C541F4">
        <w:tc>
          <w:tcPr>
            <w:tcW w:w="617" w:type="dxa"/>
            <w:vAlign w:val="center"/>
          </w:tcPr>
          <w:p w14:paraId="45858C33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 w:val="restart"/>
            <w:vAlign w:val="center"/>
          </w:tcPr>
          <w:p w14:paraId="2F6055F2" w14:textId="77777777" w:rsidR="00C541F4" w:rsidRPr="00A04818" w:rsidRDefault="00C541F4" w:rsidP="00C541F4">
            <w:pPr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Kable</w:t>
            </w:r>
          </w:p>
        </w:tc>
        <w:tc>
          <w:tcPr>
            <w:tcW w:w="6095" w:type="dxa"/>
            <w:vAlign w:val="center"/>
          </w:tcPr>
          <w:p w14:paraId="1DCE0174" w14:textId="77777777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Zasilające, standard wtyczki C13/C14 lub C19/C20  w ilości zgodnej z ilością zasilaczy</w:t>
            </w:r>
          </w:p>
        </w:tc>
        <w:tc>
          <w:tcPr>
            <w:tcW w:w="5210" w:type="dxa"/>
            <w:vAlign w:val="center"/>
          </w:tcPr>
          <w:p w14:paraId="031A7F22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A8BF379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560844AC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75A4EEA2" w14:textId="77777777" w:rsidTr="00C541F4">
        <w:tc>
          <w:tcPr>
            <w:tcW w:w="617" w:type="dxa"/>
            <w:vAlign w:val="center"/>
          </w:tcPr>
          <w:p w14:paraId="16286A9D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278EBB17" w14:textId="77777777" w:rsidR="00C541F4" w:rsidRPr="00A04818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29AC21B8" w14:textId="5BD7400C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Kable 25GbE</w:t>
            </w:r>
            <w:r w:rsidR="00D940CF">
              <w:rPr>
                <w:rFonts w:ascii="Source Sans Pro" w:hAnsi="Source Sans Pro"/>
              </w:rPr>
              <w:t xml:space="preserve"> </w:t>
            </w:r>
            <w:r w:rsidR="00D940CF" w:rsidRPr="00D940CF">
              <w:rPr>
                <w:rFonts w:ascii="Source Sans Pro" w:hAnsi="Source Sans Pro"/>
                <w:color w:val="FF0000"/>
              </w:rPr>
              <w:t>(2szt)</w:t>
            </w:r>
            <w:r w:rsidRPr="00D940CF">
              <w:rPr>
                <w:rFonts w:ascii="Source Sans Pro" w:hAnsi="Source Sans Pro"/>
                <w:color w:val="FF0000"/>
              </w:rPr>
              <w:t xml:space="preserve"> </w:t>
            </w:r>
            <w:r w:rsidRPr="00A04818">
              <w:rPr>
                <w:rFonts w:ascii="Source Sans Pro" w:hAnsi="Source Sans Pro"/>
              </w:rPr>
              <w:t xml:space="preserve">kompatybilne ze </w:t>
            </w:r>
            <w:proofErr w:type="spellStart"/>
            <w:r w:rsidRPr="00A04818">
              <w:rPr>
                <w:rFonts w:ascii="Source Sans Pro" w:hAnsi="Source Sans Pro"/>
              </w:rPr>
              <w:t>switchem</w:t>
            </w:r>
            <w:proofErr w:type="spellEnd"/>
            <w:r w:rsidRPr="00A04818">
              <w:rPr>
                <w:rFonts w:ascii="Source Sans Pro" w:hAnsi="Source Sans Pro"/>
              </w:rPr>
              <w:t xml:space="preserve"> </w:t>
            </w:r>
            <w:proofErr w:type="spellStart"/>
            <w:r w:rsidRPr="00A04818">
              <w:rPr>
                <w:rFonts w:ascii="Source Sans Pro" w:hAnsi="Source Sans Pro"/>
              </w:rPr>
              <w:t>Mellanox</w:t>
            </w:r>
            <w:proofErr w:type="spellEnd"/>
            <w:r w:rsidRPr="00A04818">
              <w:rPr>
                <w:rFonts w:ascii="Source Sans Pro" w:hAnsi="Source Sans Pro"/>
              </w:rPr>
              <w:t xml:space="preserve"> </w:t>
            </w:r>
            <w:proofErr w:type="spellStart"/>
            <w:r w:rsidRPr="00A04818">
              <w:rPr>
                <w:rFonts w:ascii="Source Sans Pro" w:hAnsi="Source Sans Pro"/>
              </w:rPr>
              <w:t>Onyx</w:t>
            </w:r>
            <w:proofErr w:type="spellEnd"/>
            <w:r w:rsidRPr="00A04818">
              <w:rPr>
                <w:rFonts w:ascii="Source Sans Pro" w:hAnsi="Source Sans Pro"/>
              </w:rPr>
              <w:t xml:space="preserve"> MSN2700 (wraz odpowiednimi wkładkami SFP</w:t>
            </w:r>
            <w:r w:rsidR="00D940CF">
              <w:rPr>
                <w:rFonts w:ascii="Source Sans Pro" w:hAnsi="Source Sans Pro"/>
              </w:rPr>
              <w:t xml:space="preserve"> – </w:t>
            </w:r>
            <w:r w:rsidR="00D940CF" w:rsidRPr="00D940CF">
              <w:rPr>
                <w:rFonts w:ascii="Source Sans Pro" w:hAnsi="Source Sans Pro"/>
                <w:color w:val="FF0000"/>
              </w:rPr>
              <w:t>po stronie serwerów i przeł</w:t>
            </w:r>
            <w:r w:rsidR="00D940CF">
              <w:rPr>
                <w:rFonts w:ascii="Source Sans Pro" w:hAnsi="Source Sans Pro"/>
                <w:color w:val="FF0000"/>
              </w:rPr>
              <w:t>ą</w:t>
            </w:r>
            <w:r w:rsidR="00D940CF" w:rsidRPr="00D940CF">
              <w:rPr>
                <w:rFonts w:ascii="Source Sans Pro" w:hAnsi="Source Sans Pro"/>
                <w:color w:val="FF0000"/>
              </w:rPr>
              <w:t>czników</w:t>
            </w:r>
            <w:r w:rsidRPr="00D940CF">
              <w:rPr>
                <w:rFonts w:ascii="Source Sans Pro" w:hAnsi="Source Sans Pro"/>
                <w:color w:val="FF0000"/>
              </w:rPr>
              <w:t>).</w:t>
            </w:r>
          </w:p>
        </w:tc>
        <w:tc>
          <w:tcPr>
            <w:tcW w:w="5210" w:type="dxa"/>
            <w:vAlign w:val="center"/>
          </w:tcPr>
          <w:p w14:paraId="4B966ACE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648C4E4E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43B831D2" w14:textId="77777777" w:rsidTr="00C541F4">
        <w:tc>
          <w:tcPr>
            <w:tcW w:w="617" w:type="dxa"/>
            <w:vAlign w:val="center"/>
          </w:tcPr>
          <w:p w14:paraId="5363B70F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33729E2E" w14:textId="77777777" w:rsidR="00C541F4" w:rsidRPr="00A04818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6E62D570" w14:textId="77777777" w:rsidR="00C541F4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Jeden kabel Ethernet (kolor szary 3m) </w:t>
            </w:r>
          </w:p>
          <w:p w14:paraId="4F2B1B7C" w14:textId="53869DDC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na potrzeby komunikacji 1GbE</w:t>
            </w:r>
          </w:p>
        </w:tc>
        <w:tc>
          <w:tcPr>
            <w:tcW w:w="5210" w:type="dxa"/>
            <w:vAlign w:val="center"/>
          </w:tcPr>
          <w:p w14:paraId="43CA368B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3F9B4BD0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407A0DED" w14:textId="77777777" w:rsidTr="00C541F4">
        <w:tc>
          <w:tcPr>
            <w:tcW w:w="617" w:type="dxa"/>
            <w:vAlign w:val="center"/>
          </w:tcPr>
          <w:p w14:paraId="0C5C152B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vAlign w:val="center"/>
          </w:tcPr>
          <w:p w14:paraId="43A4B7DC" w14:textId="77777777" w:rsidR="00C541F4" w:rsidRPr="00A04818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6DE9E8D1" w14:textId="77777777" w:rsidR="00C541F4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Jeden kabel Ethernet (kolor czerwony 3m)</w:t>
            </w:r>
          </w:p>
          <w:p w14:paraId="212E5754" w14:textId="60A325B1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 na potrzeby zarządzania administratorskiego</w:t>
            </w:r>
          </w:p>
        </w:tc>
        <w:tc>
          <w:tcPr>
            <w:tcW w:w="5210" w:type="dxa"/>
            <w:vAlign w:val="center"/>
          </w:tcPr>
          <w:p w14:paraId="09D8F448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3201B90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61CE3FFF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0DB13E46" w14:textId="77777777" w:rsidTr="00C541F4"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14:paraId="25751358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Merge/>
            <w:tcBorders>
              <w:bottom w:val="single" w:sz="4" w:space="0" w:color="auto"/>
            </w:tcBorders>
            <w:vAlign w:val="center"/>
          </w:tcPr>
          <w:p w14:paraId="1773CD12" w14:textId="77777777" w:rsidR="00C541F4" w:rsidRPr="00A04818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E980BBE" w14:textId="77777777" w:rsidR="00C541F4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Jeden kabel Ethernet (kolor niebieski 3m) </w:t>
            </w:r>
          </w:p>
          <w:p w14:paraId="508EE48F" w14:textId="13CE6AE0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na potrzeby komunikacji 1GbE 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14E3248F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8FE36EC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7B8DE5AE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C541F4" w:rsidRPr="00A04818" w14:paraId="41CC28A4" w14:textId="77777777" w:rsidTr="00C541F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2DC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7AF0" w14:textId="77777777" w:rsidR="00C541F4" w:rsidRPr="00A04818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A04818">
              <w:rPr>
                <w:rFonts w:ascii="Source Sans Pro" w:hAnsi="Source Sans Pro"/>
                <w:b/>
                <w:bCs/>
              </w:rPr>
              <w:t>BMC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AEF" w14:textId="77777777" w:rsidR="00C541F4" w:rsidRPr="00A04818" w:rsidRDefault="00C541F4" w:rsidP="00C541F4">
            <w:pPr>
              <w:pStyle w:val="Tekstpodstawowy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Port RJ45 </w:t>
            </w:r>
          </w:p>
          <w:p w14:paraId="369B232F" w14:textId="77777777" w:rsidR="00C541F4" w:rsidRPr="00A04818" w:rsidRDefault="00C541F4" w:rsidP="00C541F4">
            <w:pPr>
              <w:pStyle w:val="Tekstpodstawowy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niezależny od systemu operacyjnego, sprzętowy kontroler zdalnego zarządzania umożliwiający: </w:t>
            </w:r>
          </w:p>
          <w:p w14:paraId="78A18C2D" w14:textId="77777777" w:rsidR="00C541F4" w:rsidRPr="00A04818" w:rsidRDefault="00C541F4" w:rsidP="008B1481">
            <w:pPr>
              <w:pStyle w:val="Tekstpodstawowy"/>
              <w:numPr>
                <w:ilvl w:val="0"/>
                <w:numId w:val="2"/>
              </w:numPr>
              <w:tabs>
                <w:tab w:val="clear" w:pos="709"/>
                <w:tab w:val="left" w:pos="0"/>
              </w:tabs>
              <w:spacing w:line="240" w:lineRule="auto"/>
              <w:ind w:left="494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Monitoring stanu systemu (komponenty objęte monitoringiem przynajmniej: CPU, pamięć RAM, dyski, karty PCI, zasilacze, wentylatory, płyta główna </w:t>
            </w:r>
          </w:p>
          <w:p w14:paraId="688B8CD6" w14:textId="77777777" w:rsidR="00C541F4" w:rsidRPr="00A04818" w:rsidRDefault="00C541F4" w:rsidP="008B1481">
            <w:pPr>
              <w:pStyle w:val="Tekstpodstawowy"/>
              <w:numPr>
                <w:ilvl w:val="0"/>
                <w:numId w:val="3"/>
              </w:numPr>
              <w:tabs>
                <w:tab w:val="clear" w:pos="709"/>
                <w:tab w:val="left" w:pos="0"/>
              </w:tabs>
              <w:spacing w:line="240" w:lineRule="auto"/>
              <w:ind w:left="494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Pozyskanie następujących informacji o serwerze: nazwa, typ i model, numer seryjny, nazwa systemu, wersja UEFI oraz BMC, adres IP karty zarządzającej, utylizacja CPU, utylizacja pamięci oraz komponentów I/O </w:t>
            </w:r>
          </w:p>
          <w:p w14:paraId="4CA6DC90" w14:textId="77777777" w:rsidR="00C541F4" w:rsidRPr="00A04818" w:rsidRDefault="00C541F4" w:rsidP="008B1481">
            <w:pPr>
              <w:pStyle w:val="Tekstpodstawowy"/>
              <w:numPr>
                <w:ilvl w:val="0"/>
                <w:numId w:val="4"/>
              </w:numPr>
              <w:tabs>
                <w:tab w:val="clear" w:pos="709"/>
                <w:tab w:val="left" w:pos="0"/>
              </w:tabs>
              <w:spacing w:line="240" w:lineRule="auto"/>
              <w:ind w:left="494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Logowanie zdarzeń systemowych oraz związanych z działaniami użytkownika w obrębie kontrolera. Dziennik zdarzeń powinien mieć możliwość zapisu nie mniej niż 1024 rekordów lub posiadać przestrzeń na log o pojemności min. 1MB </w:t>
            </w:r>
          </w:p>
          <w:p w14:paraId="38684C97" w14:textId="77777777" w:rsidR="00C541F4" w:rsidRPr="00A04818" w:rsidRDefault="00C541F4" w:rsidP="008B1481">
            <w:pPr>
              <w:pStyle w:val="Tekstpodstawowy"/>
              <w:numPr>
                <w:ilvl w:val="0"/>
                <w:numId w:val="5"/>
              </w:numPr>
              <w:tabs>
                <w:tab w:val="clear" w:pos="709"/>
                <w:tab w:val="left" w:pos="0"/>
              </w:tabs>
              <w:spacing w:line="240" w:lineRule="auto"/>
              <w:ind w:left="494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 xml:space="preserve">Logowanie zdarzeń związanych z utrzymaniem systemu w szczególności: </w:t>
            </w:r>
            <w:proofErr w:type="spellStart"/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upgrade</w:t>
            </w:r>
            <w:proofErr w:type="spellEnd"/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firmware</w:t>
            </w:r>
            <w:proofErr w:type="spellEnd"/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, zmiana/instalacja sprzętu. System powinien umożliwiać zapisanie minimum 250 zdarzeń lub posiadać przestrzeń na log o pojemności min. 256kB </w:t>
            </w:r>
          </w:p>
          <w:p w14:paraId="144F1340" w14:textId="77777777" w:rsidR="00C541F4" w:rsidRPr="00A04818" w:rsidRDefault="00C541F4" w:rsidP="008B1481">
            <w:pPr>
              <w:pStyle w:val="Tekstpodstawowy"/>
              <w:numPr>
                <w:ilvl w:val="0"/>
                <w:numId w:val="6"/>
              </w:numPr>
              <w:tabs>
                <w:tab w:val="clear" w:pos="709"/>
                <w:tab w:val="left" w:pos="0"/>
              </w:tabs>
              <w:spacing w:line="240" w:lineRule="auto"/>
              <w:ind w:left="494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Wysyłanie określonych zdarzeń poprzez SMTP oraz SNMPv3 </w:t>
            </w:r>
          </w:p>
          <w:p w14:paraId="38A24249" w14:textId="77777777" w:rsidR="00C541F4" w:rsidRPr="00A04818" w:rsidRDefault="00C541F4" w:rsidP="008B1481">
            <w:pPr>
              <w:pStyle w:val="Tekstpodstawowy"/>
              <w:numPr>
                <w:ilvl w:val="0"/>
                <w:numId w:val="7"/>
              </w:numPr>
              <w:tabs>
                <w:tab w:val="clear" w:pos="709"/>
                <w:tab w:val="left" w:pos="0"/>
              </w:tabs>
              <w:spacing w:line="240" w:lineRule="auto"/>
              <w:ind w:left="494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 xml:space="preserve">Update systemowego </w:t>
            </w:r>
            <w:proofErr w:type="spellStart"/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firmware</w:t>
            </w:r>
            <w:proofErr w:type="spellEnd"/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 </w:t>
            </w:r>
          </w:p>
          <w:p w14:paraId="43D5C1A9" w14:textId="77777777" w:rsidR="00C541F4" w:rsidRPr="00A04818" w:rsidRDefault="00C541F4" w:rsidP="008B1481">
            <w:pPr>
              <w:pStyle w:val="Tekstpodstawowy"/>
              <w:numPr>
                <w:ilvl w:val="0"/>
                <w:numId w:val="8"/>
              </w:numPr>
              <w:tabs>
                <w:tab w:val="clear" w:pos="709"/>
                <w:tab w:val="left" w:pos="0"/>
              </w:tabs>
              <w:spacing w:line="240" w:lineRule="auto"/>
              <w:ind w:left="494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Zdalne włączenie/ wyłączenie /restart </w:t>
            </w:r>
          </w:p>
          <w:p w14:paraId="7A7353BF" w14:textId="77777777" w:rsidR="00C541F4" w:rsidRPr="00A04818" w:rsidRDefault="00C541F4" w:rsidP="008B1481">
            <w:pPr>
              <w:pStyle w:val="Tekstpodstawowy"/>
              <w:numPr>
                <w:ilvl w:val="0"/>
                <w:numId w:val="9"/>
              </w:numPr>
              <w:tabs>
                <w:tab w:val="clear" w:pos="709"/>
                <w:tab w:val="left" w:pos="0"/>
              </w:tabs>
              <w:spacing w:line="240" w:lineRule="auto"/>
              <w:ind w:left="494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Przekierowanie konsoli szeregowej przez IPMI i SSH </w:t>
            </w:r>
          </w:p>
          <w:p w14:paraId="3560C10C" w14:textId="77777777" w:rsidR="00C541F4" w:rsidRPr="00A04818" w:rsidRDefault="00C541F4" w:rsidP="008B1481">
            <w:pPr>
              <w:pStyle w:val="Tekstpodstawowy"/>
              <w:numPr>
                <w:ilvl w:val="0"/>
                <w:numId w:val="10"/>
              </w:numPr>
              <w:tabs>
                <w:tab w:val="clear" w:pos="709"/>
                <w:tab w:val="left" w:pos="0"/>
              </w:tabs>
              <w:spacing w:line="240" w:lineRule="auto"/>
              <w:ind w:left="494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Możliwość przejęcia zdalnego ekranu (także w sytuacji zawieszenia serwera) </w:t>
            </w:r>
          </w:p>
          <w:p w14:paraId="5BDAAA2C" w14:textId="77777777" w:rsidR="00C541F4" w:rsidRPr="00A04818" w:rsidRDefault="00C541F4" w:rsidP="008B1481">
            <w:pPr>
              <w:pStyle w:val="Tekstpodstawowy"/>
              <w:numPr>
                <w:ilvl w:val="0"/>
                <w:numId w:val="11"/>
              </w:numPr>
              <w:tabs>
                <w:tab w:val="clear" w:pos="709"/>
                <w:tab w:val="left" w:pos="0"/>
              </w:tabs>
              <w:spacing w:line="240" w:lineRule="auto"/>
              <w:ind w:left="490" w:hanging="284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Możliwość zdalnej instalacji systemu operacyjnego </w:t>
            </w:r>
          </w:p>
          <w:p w14:paraId="6EBF3864" w14:textId="77777777" w:rsidR="00C541F4" w:rsidRPr="00A04818" w:rsidRDefault="00C541F4" w:rsidP="008B1481">
            <w:pPr>
              <w:pStyle w:val="Tekstpodstawowy"/>
              <w:numPr>
                <w:ilvl w:val="0"/>
                <w:numId w:val="12"/>
              </w:numPr>
              <w:tabs>
                <w:tab w:val="clear" w:pos="709"/>
                <w:tab w:val="left" w:pos="0"/>
              </w:tabs>
              <w:spacing w:line="240" w:lineRule="auto"/>
              <w:ind w:left="490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 xml:space="preserve">Wyświetlanie danych aktualnych i historycznych dla użycia </w:t>
            </w: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energii oraz danych aktualnych dla temperatury serwera </w:t>
            </w:r>
          </w:p>
          <w:p w14:paraId="38E34F70" w14:textId="77777777" w:rsidR="00C541F4" w:rsidRPr="00A04818" w:rsidRDefault="00C541F4" w:rsidP="008B1481">
            <w:pPr>
              <w:pStyle w:val="Tekstpodstawowy"/>
              <w:numPr>
                <w:ilvl w:val="0"/>
                <w:numId w:val="13"/>
              </w:numPr>
              <w:tabs>
                <w:tab w:val="clear" w:pos="709"/>
                <w:tab w:val="left" w:pos="0"/>
              </w:tabs>
              <w:spacing w:line="240" w:lineRule="auto"/>
              <w:ind w:left="490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Możliwość mapowania obrazów ISO z lokalnego dysku operatora </w:t>
            </w:r>
          </w:p>
          <w:p w14:paraId="036B3FF4" w14:textId="77777777" w:rsidR="00C541F4" w:rsidRPr="00A04818" w:rsidRDefault="00C541F4" w:rsidP="008B1481">
            <w:pPr>
              <w:pStyle w:val="Tekstpodstawowy"/>
              <w:numPr>
                <w:ilvl w:val="0"/>
                <w:numId w:val="14"/>
              </w:numPr>
              <w:tabs>
                <w:tab w:val="clear" w:pos="709"/>
                <w:tab w:val="left" w:pos="0"/>
              </w:tabs>
              <w:spacing w:line="240" w:lineRule="auto"/>
              <w:ind w:left="490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Możliwość mapowania obrazów ISO przez HTTPS, SFTP, CIFS oraz NFS </w:t>
            </w:r>
          </w:p>
          <w:p w14:paraId="448112F6" w14:textId="77777777" w:rsidR="00C541F4" w:rsidRPr="00A04818" w:rsidRDefault="00C541F4" w:rsidP="008B1481">
            <w:pPr>
              <w:pStyle w:val="Tekstpodstawowy"/>
              <w:numPr>
                <w:ilvl w:val="0"/>
                <w:numId w:val="15"/>
              </w:numPr>
              <w:tabs>
                <w:tab w:val="clear" w:pos="709"/>
                <w:tab w:val="left" w:pos="0"/>
              </w:tabs>
              <w:spacing w:line="240" w:lineRule="auto"/>
              <w:ind w:left="490"/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04818">
              <w:rPr>
                <w:rFonts w:ascii="Source Sans Pro" w:hAnsi="Source Sans Pro"/>
                <w:b w:val="0"/>
                <w:bCs w:val="0"/>
                <w:i w:val="0"/>
                <w:iCs w:val="0"/>
                <w:sz w:val="22"/>
                <w:szCs w:val="22"/>
              </w:rPr>
              <w:t>Wspierane protokoły/interfejsy: IPMI v2.0, SNMPv3 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E5C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lastRenderedPageBreak/>
              <w:t>.............................</w:t>
            </w:r>
          </w:p>
          <w:p w14:paraId="5E8224D7" w14:textId="77777777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/>
                <w:sz w:val="20"/>
                <w:szCs w:val="20"/>
              </w:rPr>
              <w:t xml:space="preserve">                      </w:t>
            </w: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 xml:space="preserve">  Należy podać</w:t>
            </w:r>
          </w:p>
        </w:tc>
      </w:tr>
      <w:tr w:rsidR="00C541F4" w:rsidRPr="00A04818" w14:paraId="10162C95" w14:textId="77777777" w:rsidTr="00C541F4"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001EE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6E5F2" w14:textId="60833AA0" w:rsidR="00C541F4" w:rsidRPr="00A04818" w:rsidRDefault="00842843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Serwis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1F08D" w14:textId="77777777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Serwis sprzętu w podstawowej wersji 3x5 z samodzielną wymianą komponentów przez zamawiającego.</w:t>
            </w:r>
          </w:p>
          <w:p w14:paraId="553C6270" w14:textId="0DFB3378" w:rsidR="00C541F4" w:rsidRPr="00A04818" w:rsidRDefault="00C541F4" w:rsidP="00C541F4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 xml:space="preserve">Legalny (autoryzowany przez producenta) dostęp do aktualizacji </w:t>
            </w:r>
            <w:proofErr w:type="spellStart"/>
            <w:r w:rsidRPr="00A04818">
              <w:rPr>
                <w:rFonts w:ascii="Source Sans Pro" w:hAnsi="Source Sans Pro"/>
              </w:rPr>
              <w:t>mikrokodów</w:t>
            </w:r>
            <w:proofErr w:type="spellEnd"/>
            <w:r w:rsidRPr="00A04818">
              <w:rPr>
                <w:rFonts w:ascii="Source Sans Pro" w:hAnsi="Source Sans Pro"/>
              </w:rPr>
              <w:t xml:space="preserve"> i oprogramowania w okresie gwarancji.</w:t>
            </w:r>
          </w:p>
          <w:p w14:paraId="167520D4" w14:textId="267913D9" w:rsidR="004C2766" w:rsidRPr="004C2766" w:rsidRDefault="00C541F4" w:rsidP="004C2766">
            <w:pPr>
              <w:rPr>
                <w:rFonts w:ascii="Source Sans Pro" w:hAnsi="Source Sans Pro"/>
              </w:rPr>
            </w:pPr>
            <w:r w:rsidRPr="004C2766">
              <w:rPr>
                <w:rFonts w:ascii="Source Sans Pro" w:hAnsi="Source Sans Pro"/>
              </w:rPr>
              <w:t xml:space="preserve">Zamawiający zastrzega sobie możliwość zgłaszania awarii bezpośrednio w organizacji serwisowej producenta sprzętu. </w:t>
            </w:r>
          </w:p>
          <w:p w14:paraId="09234CF5" w14:textId="2C42B70C" w:rsidR="00C541F4" w:rsidRPr="00A04818" w:rsidRDefault="00C541F4" w:rsidP="004C2766">
            <w:pPr>
              <w:rPr>
                <w:rFonts w:ascii="Source Sans Pro" w:hAnsi="Source Sans Pro"/>
              </w:rPr>
            </w:pPr>
            <w:r w:rsidRPr="00A04818">
              <w:rPr>
                <w:rFonts w:ascii="Source Sans Pro" w:hAnsi="Source Sans Pro"/>
              </w:rPr>
              <w:t>W przypadku awarii dysków zamawiający zastrzega sobie prawo do zatrzymania u siebie uszkodzonych dysków.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C1578" w14:textId="77777777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43E0547E" w14:textId="02A5D1BD" w:rsidR="00C541F4" w:rsidRPr="00A04818" w:rsidRDefault="00C541F4" w:rsidP="00C541F4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04818">
              <w:rPr>
                <w:rFonts w:ascii="Source Sans Pro" w:eastAsia="Calibri" w:hAnsi="Source Sans Pro"/>
                <w:sz w:val="20"/>
                <w:szCs w:val="20"/>
              </w:rPr>
              <w:t xml:space="preserve">                    </w:t>
            </w:r>
            <w:r>
              <w:rPr>
                <w:rFonts w:ascii="Source Sans Pro" w:eastAsia="Calibri" w:hAnsi="Source Sans Pro"/>
                <w:sz w:val="20"/>
                <w:szCs w:val="20"/>
              </w:rPr>
              <w:t xml:space="preserve">     </w:t>
            </w: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C541F4" w:rsidRPr="00A04818" w14:paraId="2BB64718" w14:textId="77777777" w:rsidTr="00C541F4"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2602B86F" w14:textId="77777777" w:rsidR="00C541F4" w:rsidRPr="00A04818" w:rsidRDefault="00C541F4" w:rsidP="00C541F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14:paraId="516A390A" w14:textId="01FA78EF" w:rsidR="00C541F4" w:rsidRPr="008B1481" w:rsidRDefault="00C541F4" w:rsidP="00C541F4">
            <w:pPr>
              <w:snapToGrid w:val="0"/>
              <w:spacing w:after="280" w:line="240" w:lineRule="auto"/>
              <w:rPr>
                <w:rFonts w:ascii="Source Sans Pro" w:hAnsi="Source Sans Pro"/>
                <w:b/>
                <w:bCs/>
              </w:rPr>
            </w:pPr>
            <w:r w:rsidRPr="008B1481">
              <w:rPr>
                <w:rFonts w:ascii="Source Sans Pro" w:hAnsi="Source Sans Pro" w:cs="Arial"/>
                <w:b/>
                <w:bCs/>
              </w:rPr>
              <w:t>Gwarancja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33641D3" w14:textId="77777777" w:rsidR="00C541F4" w:rsidRPr="008B1481" w:rsidRDefault="00C541F4" w:rsidP="00C541F4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8B1481">
              <w:rPr>
                <w:rFonts w:ascii="Source Sans Pro" w:eastAsia="Calibri" w:hAnsi="Source Sans Pro" w:cs="Arial"/>
                <w:color w:val="000000"/>
              </w:rPr>
              <w:t>min.36 miesięcy</w:t>
            </w:r>
          </w:p>
          <w:p w14:paraId="3388290C" w14:textId="1522A310" w:rsidR="00C541F4" w:rsidRPr="008B1481" w:rsidRDefault="00C541F4" w:rsidP="00C541F4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8B1481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8B1481">
              <w:rPr>
                <w:rFonts w:ascii="Source Sans Pro" w:hAnsi="Source Sans Pro" w:cs="Arial"/>
                <w:b/>
                <w:u w:val="single"/>
              </w:rPr>
              <w:t>K</w:t>
            </w:r>
            <w:r w:rsidRPr="008B1481">
              <w:rPr>
                <w:rFonts w:ascii="Source Sans Pro" w:hAnsi="Source Sans Pro" w:cs="Arial"/>
                <w:b/>
                <w:u w:val="single"/>
                <w:vertAlign w:val="subscript"/>
              </w:rPr>
              <w:t>T</w:t>
            </w:r>
            <w:r w:rsidR="00045391" w:rsidRPr="008B1481">
              <w:rPr>
                <w:rFonts w:ascii="Source Sans Pro" w:hAnsi="Source Sans Pro" w:cs="Arial"/>
                <w:b/>
                <w:u w:val="single"/>
                <w:vertAlign w:val="subscript"/>
              </w:rPr>
              <w:t>2</w:t>
            </w:r>
          </w:p>
          <w:p w14:paraId="099B92B2" w14:textId="77777777" w:rsidR="00C541F4" w:rsidRPr="008B1481" w:rsidRDefault="00C541F4" w:rsidP="00C541F4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8B1481">
              <w:rPr>
                <w:rFonts w:ascii="Source Sans Pro" w:hAnsi="Source Sans Pro" w:cs="Arial"/>
                <w:b/>
              </w:rPr>
              <w:t xml:space="preserve">36 miesięcy – 0 pkt – </w:t>
            </w:r>
            <w:r w:rsidRPr="008B1481">
              <w:rPr>
                <w:rFonts w:ascii="Source Sans Pro" w:hAnsi="Source Sans Pro" w:cs="Arial"/>
                <w:i/>
              </w:rPr>
              <w:t>minimalny wymagany</w:t>
            </w:r>
          </w:p>
          <w:p w14:paraId="30576845" w14:textId="77777777" w:rsidR="00C541F4" w:rsidRPr="008B1481" w:rsidRDefault="00C541F4" w:rsidP="00C541F4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8B1481">
              <w:rPr>
                <w:rFonts w:ascii="Source Sans Pro" w:hAnsi="Source Sans Pro" w:cs="Arial"/>
                <w:b/>
              </w:rPr>
              <w:t>48 miesięcy – 10 pkt</w:t>
            </w:r>
          </w:p>
          <w:p w14:paraId="2447DBFC" w14:textId="77777777" w:rsidR="00C541F4" w:rsidRPr="008B1481" w:rsidRDefault="00C541F4" w:rsidP="00C541F4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8B1481">
              <w:rPr>
                <w:rFonts w:ascii="Source Sans Pro" w:hAnsi="Source Sans Pro" w:cs="Arial"/>
                <w:b/>
              </w:rPr>
              <w:t>60 miesięcy – 20 pkt</w:t>
            </w:r>
          </w:p>
          <w:p w14:paraId="73CF1FDF" w14:textId="77777777" w:rsidR="00C541F4" w:rsidRPr="008B1481" w:rsidRDefault="00C541F4" w:rsidP="00C541F4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14:paraId="731B0FBE" w14:textId="77777777" w:rsidR="00C541F4" w:rsidRPr="008B1481" w:rsidRDefault="00C541F4" w:rsidP="00C541F4">
            <w:pPr>
              <w:rPr>
                <w:rFonts w:ascii="Source Sans Pro" w:hAnsi="Source Sans Pro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vAlign w:val="center"/>
          </w:tcPr>
          <w:p w14:paraId="06B9FF9F" w14:textId="4621D5C4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>
              <w:rPr>
                <w:rFonts w:ascii="Source Sans Pro" w:hAnsi="Source Sans Pro" w:cs="Arial"/>
                <w:i/>
                <w:iCs/>
                <w:sz w:val="20"/>
                <w:szCs w:val="20"/>
              </w:rPr>
              <w:t xml:space="preserve">                  </w:t>
            </w:r>
            <w:r w:rsidRPr="00A04818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7037E76D" w14:textId="3FE0C06D" w:rsidR="00C541F4" w:rsidRPr="00A04818" w:rsidRDefault="00C541F4" w:rsidP="00C541F4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04818">
              <w:rPr>
                <w:rFonts w:ascii="Source Sans Pro" w:eastAsia="Calibri" w:hAnsi="Source Sans Pro"/>
                <w:sz w:val="20"/>
                <w:szCs w:val="20"/>
                <w:lang w:eastAsia="en-US"/>
              </w:rPr>
              <w:t xml:space="preserve">                  </w:t>
            </w:r>
            <w:r w:rsidRPr="00A04818">
              <w:rPr>
                <w:rFonts w:ascii="Source Sans Pro" w:eastAsiaTheme="minorHAnsi" w:hAnsi="Source Sans Pro" w:cs="Arial"/>
                <w:i/>
                <w:iCs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3DB91C8E" w14:textId="77777777" w:rsidR="009727BB" w:rsidRDefault="009727BB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018957EB" w14:textId="77777777" w:rsidR="009727BB" w:rsidRDefault="009727BB">
      <w:pPr>
        <w:spacing w:line="360" w:lineRule="auto"/>
        <w:rPr>
          <w:rFonts w:ascii="Arial" w:hAnsi="Arial" w:cs="Arial"/>
          <w:sz w:val="20"/>
          <w:szCs w:val="20"/>
        </w:rPr>
      </w:pPr>
    </w:p>
    <w:p w14:paraId="1CA0B927" w14:textId="0C003BA6" w:rsidR="009727BB" w:rsidRDefault="000453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="00F71557">
        <w:rPr>
          <w:rFonts w:ascii="Arial" w:hAnsi="Arial" w:cs="Arial"/>
          <w:i/>
          <w:iCs/>
          <w:sz w:val="20"/>
          <w:szCs w:val="20"/>
        </w:rPr>
        <w:tab/>
      </w:r>
      <w:r w:rsidR="00F71557">
        <w:rPr>
          <w:rFonts w:ascii="Arial" w:hAnsi="Arial" w:cs="Arial"/>
          <w:i/>
          <w:iCs/>
          <w:sz w:val="20"/>
          <w:szCs w:val="20"/>
        </w:rPr>
        <w:tab/>
      </w:r>
      <w:r w:rsidR="00F71557">
        <w:rPr>
          <w:rFonts w:ascii="Arial" w:hAnsi="Arial" w:cs="Arial"/>
          <w:i/>
          <w:iCs/>
          <w:sz w:val="20"/>
          <w:szCs w:val="20"/>
        </w:rPr>
        <w:tab/>
      </w:r>
      <w:r w:rsidR="00F71557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5CEBCE9E" w14:textId="7E5B5763" w:rsidR="009727BB" w:rsidRDefault="00045391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 xml:space="preserve">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14:paraId="5D62637E" w14:textId="77777777" w:rsidR="009727BB" w:rsidRDefault="00045391">
      <w:pPr>
        <w:pStyle w:val="Tekstpodstawowy"/>
        <w:spacing w:line="240" w:lineRule="auto"/>
        <w:ind w:left="4248"/>
        <w:rPr>
          <w:rFonts w:ascii="Arial" w:hAnsi="Arial" w:cs="Arial"/>
          <w:b w:val="0"/>
          <w:bCs w:val="0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i w:val="0"/>
          <w:iCs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szCs w:val="20"/>
          <w:vertAlign w:val="superscript"/>
        </w:rPr>
        <w:t xml:space="preserve"> osoby/ osób</w:t>
      </w:r>
    </w:p>
    <w:p w14:paraId="228FC413" w14:textId="77777777" w:rsidR="009727BB" w:rsidRDefault="00045391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szCs w:val="20"/>
          <w:vertAlign w:val="superscript"/>
        </w:rPr>
        <w:t xml:space="preserve">                                                                                                                    uprawnionych do występowania  w imieniu Wykonawcy</w:t>
      </w:r>
    </w:p>
    <w:sectPr w:rsidR="009727B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E5892" w14:textId="77777777" w:rsidR="00045391" w:rsidRDefault="00045391">
      <w:pPr>
        <w:spacing w:after="0" w:line="240" w:lineRule="auto"/>
      </w:pPr>
      <w:r>
        <w:separator/>
      </w:r>
    </w:p>
  </w:endnote>
  <w:endnote w:type="continuationSeparator" w:id="0">
    <w:p w14:paraId="29E23EFB" w14:textId="77777777" w:rsidR="00045391" w:rsidRDefault="0004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393944"/>
      <w:docPartObj>
        <w:docPartGallery w:val="Page Numbers (Bottom of Page)"/>
        <w:docPartUnique/>
      </w:docPartObj>
    </w:sdtPr>
    <w:sdtEndPr/>
    <w:sdtContent>
      <w:p w14:paraId="5B817381" w14:textId="77777777" w:rsidR="009727BB" w:rsidRDefault="00045391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1038F0D6" w14:textId="77777777" w:rsidR="009727BB" w:rsidRDefault="009727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71" w:type="dxa"/>
      <w:tblInd w:w="108" w:type="dxa"/>
      <w:tblLayout w:type="fixed"/>
      <w:tblLook w:val="04A0" w:firstRow="1" w:lastRow="0" w:firstColumn="1" w:lastColumn="0" w:noHBand="0" w:noVBand="1"/>
    </w:tblPr>
    <w:tblGrid>
      <w:gridCol w:w="4857"/>
      <w:gridCol w:w="4857"/>
      <w:gridCol w:w="4857"/>
    </w:tblGrid>
    <w:tr w:rsidR="009727BB" w14:paraId="64C0495F" w14:textId="77777777">
      <w:tc>
        <w:tcPr>
          <w:tcW w:w="4857" w:type="dxa"/>
        </w:tcPr>
        <w:p w14:paraId="0B59A3BF" w14:textId="77777777" w:rsidR="009727BB" w:rsidRDefault="00045391">
          <w:pPr>
            <w:pStyle w:val="Nagwek"/>
            <w:widowControl w:val="0"/>
            <w:ind w:left="-115"/>
          </w:pPr>
          <w:r>
            <w:t>‍</w:t>
          </w:r>
        </w:p>
      </w:tc>
      <w:tc>
        <w:tcPr>
          <w:tcW w:w="4857" w:type="dxa"/>
        </w:tcPr>
        <w:p w14:paraId="08EB7F9A" w14:textId="77777777" w:rsidR="009727BB" w:rsidRDefault="009727BB">
          <w:pPr>
            <w:pStyle w:val="Nagwek"/>
            <w:widowControl w:val="0"/>
            <w:jc w:val="center"/>
          </w:pPr>
        </w:p>
      </w:tc>
      <w:tc>
        <w:tcPr>
          <w:tcW w:w="4857" w:type="dxa"/>
        </w:tcPr>
        <w:p w14:paraId="4D8AE6AD" w14:textId="77777777" w:rsidR="009727BB" w:rsidRDefault="009727BB">
          <w:pPr>
            <w:pStyle w:val="Nagwek"/>
            <w:widowControl w:val="0"/>
            <w:ind w:right="-115"/>
            <w:jc w:val="right"/>
          </w:pPr>
        </w:p>
      </w:tc>
    </w:tr>
  </w:tbl>
  <w:p w14:paraId="3FCBA923" w14:textId="77777777" w:rsidR="009727BB" w:rsidRDefault="00972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13AB" w14:textId="77777777" w:rsidR="00045391" w:rsidRDefault="00045391">
      <w:pPr>
        <w:spacing w:after="0" w:line="240" w:lineRule="auto"/>
      </w:pPr>
      <w:r>
        <w:separator/>
      </w:r>
    </w:p>
  </w:footnote>
  <w:footnote w:type="continuationSeparator" w:id="0">
    <w:p w14:paraId="0B065F3D" w14:textId="77777777" w:rsidR="00045391" w:rsidRDefault="0004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3DF4" w14:textId="77777777" w:rsidR="006F7E42" w:rsidRPr="001F305F" w:rsidRDefault="006F7E42" w:rsidP="006F7E42">
    <w:pPr>
      <w:pStyle w:val="Nagwek"/>
      <w:rPr>
        <w:rFonts w:ascii="Source Sans Pro" w:hAnsi="Source Sans Pro" w:cs="Arial"/>
        <w:i/>
        <w:sz w:val="20"/>
        <w:szCs w:val="20"/>
      </w:rPr>
    </w:pPr>
    <w:r w:rsidRPr="001F305F">
      <w:rPr>
        <w:rFonts w:ascii="Source Sans Pro" w:hAnsi="Source Sans Pro" w:cs="Arial"/>
        <w:i/>
        <w:sz w:val="20"/>
        <w:szCs w:val="20"/>
      </w:rPr>
      <w:t xml:space="preserve">znak sprawy: </w:t>
    </w:r>
    <w:proofErr w:type="spellStart"/>
    <w:r w:rsidRPr="001F305F">
      <w:rPr>
        <w:rFonts w:ascii="Source Sans Pro" w:hAnsi="Source Sans Pro" w:cs="Arial"/>
        <w:i/>
        <w:sz w:val="20"/>
        <w:szCs w:val="20"/>
      </w:rPr>
      <w:t>WMiNI</w:t>
    </w:r>
    <w:proofErr w:type="spellEnd"/>
    <w:r w:rsidRPr="001F305F">
      <w:rPr>
        <w:rFonts w:ascii="Source Sans Pro" w:hAnsi="Source Sans Pro" w:cs="Arial"/>
        <w:i/>
        <w:sz w:val="20"/>
        <w:szCs w:val="20"/>
      </w:rPr>
      <w:t>/PP-16/2024</w:t>
    </w:r>
  </w:p>
  <w:p w14:paraId="3913BEB1" w14:textId="5C31D51A" w:rsidR="009727BB" w:rsidRPr="006F7E42" w:rsidRDefault="009727BB" w:rsidP="006F7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B7E20" w14:textId="77777777" w:rsidR="006F7E42" w:rsidRPr="001F305F" w:rsidRDefault="006F7E42" w:rsidP="006F7E42">
    <w:pPr>
      <w:pStyle w:val="Nagwek"/>
      <w:rPr>
        <w:rFonts w:ascii="Source Sans Pro" w:hAnsi="Source Sans Pro" w:cs="Arial"/>
        <w:i/>
        <w:sz w:val="20"/>
        <w:szCs w:val="20"/>
      </w:rPr>
    </w:pPr>
    <w:r w:rsidRPr="001F305F">
      <w:rPr>
        <w:rFonts w:ascii="Source Sans Pro" w:hAnsi="Source Sans Pro" w:cs="Arial"/>
        <w:i/>
        <w:sz w:val="20"/>
        <w:szCs w:val="20"/>
      </w:rPr>
      <w:t xml:space="preserve">znak sprawy: </w:t>
    </w:r>
    <w:proofErr w:type="spellStart"/>
    <w:r w:rsidRPr="001F305F">
      <w:rPr>
        <w:rFonts w:ascii="Source Sans Pro" w:hAnsi="Source Sans Pro" w:cs="Arial"/>
        <w:i/>
        <w:sz w:val="20"/>
        <w:szCs w:val="20"/>
      </w:rPr>
      <w:t>WMiNI</w:t>
    </w:r>
    <w:proofErr w:type="spellEnd"/>
    <w:r w:rsidRPr="001F305F">
      <w:rPr>
        <w:rFonts w:ascii="Source Sans Pro" w:hAnsi="Source Sans Pro" w:cs="Arial"/>
        <w:i/>
        <w:sz w:val="20"/>
        <w:szCs w:val="20"/>
      </w:rPr>
      <w:t>/PP-16/2024</w:t>
    </w:r>
  </w:p>
  <w:p w14:paraId="755E784E" w14:textId="663BC9D9" w:rsidR="009727BB" w:rsidRPr="006F7E42" w:rsidRDefault="009727BB" w:rsidP="006F7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F9623E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A30E08"/>
    <w:multiLevelType w:val="multilevel"/>
    <w:tmpl w:val="F80A476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043B07FA"/>
    <w:multiLevelType w:val="multilevel"/>
    <w:tmpl w:val="51C6766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07AF693D"/>
    <w:multiLevelType w:val="multilevel"/>
    <w:tmpl w:val="2ED8A19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0FD923BA"/>
    <w:multiLevelType w:val="multilevel"/>
    <w:tmpl w:val="9B72D2A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 w15:restartNumberingAfterBreak="0">
    <w:nsid w:val="13682C25"/>
    <w:multiLevelType w:val="multilevel"/>
    <w:tmpl w:val="7570B73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 w15:restartNumberingAfterBreak="0">
    <w:nsid w:val="15BF7D02"/>
    <w:multiLevelType w:val="multilevel"/>
    <w:tmpl w:val="0C34974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 w15:restartNumberingAfterBreak="0">
    <w:nsid w:val="15EC2083"/>
    <w:multiLevelType w:val="multilevel"/>
    <w:tmpl w:val="EF9CF7D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 w15:restartNumberingAfterBreak="0">
    <w:nsid w:val="24FF7138"/>
    <w:multiLevelType w:val="multilevel"/>
    <w:tmpl w:val="937EEF3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 w15:restartNumberingAfterBreak="0">
    <w:nsid w:val="33F327D9"/>
    <w:multiLevelType w:val="multilevel"/>
    <w:tmpl w:val="F77E3E7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4A0F6A01"/>
    <w:multiLevelType w:val="multilevel"/>
    <w:tmpl w:val="0E10F14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 w15:restartNumberingAfterBreak="0">
    <w:nsid w:val="4B606583"/>
    <w:multiLevelType w:val="hybridMultilevel"/>
    <w:tmpl w:val="2C562F7E"/>
    <w:lvl w:ilvl="0" w:tplc="CD92F23E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73017"/>
    <w:multiLevelType w:val="multilevel"/>
    <w:tmpl w:val="35E269B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3" w15:restartNumberingAfterBreak="0">
    <w:nsid w:val="547D0F4E"/>
    <w:multiLevelType w:val="multilevel"/>
    <w:tmpl w:val="88BE4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EC2017E"/>
    <w:multiLevelType w:val="multilevel"/>
    <w:tmpl w:val="FA5E8BF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" w15:restartNumberingAfterBreak="0">
    <w:nsid w:val="657500B7"/>
    <w:multiLevelType w:val="multilevel"/>
    <w:tmpl w:val="1130AC8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 w15:restartNumberingAfterBreak="0">
    <w:nsid w:val="69E427EF"/>
    <w:multiLevelType w:val="multilevel"/>
    <w:tmpl w:val="87EA8DC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 w15:restartNumberingAfterBreak="0">
    <w:nsid w:val="7EB12DF8"/>
    <w:multiLevelType w:val="multilevel"/>
    <w:tmpl w:val="A246C90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2"/>
  </w:num>
  <w:num w:numId="5">
    <w:abstractNumId w:val="8"/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3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BB"/>
    <w:rsid w:val="00045391"/>
    <w:rsid w:val="0007062E"/>
    <w:rsid w:val="000D369C"/>
    <w:rsid w:val="002711FB"/>
    <w:rsid w:val="002A1721"/>
    <w:rsid w:val="002E33CA"/>
    <w:rsid w:val="003F5C4C"/>
    <w:rsid w:val="00484BB7"/>
    <w:rsid w:val="004C06DD"/>
    <w:rsid w:val="004C2766"/>
    <w:rsid w:val="005829BB"/>
    <w:rsid w:val="005B4C2F"/>
    <w:rsid w:val="006005B8"/>
    <w:rsid w:val="00632852"/>
    <w:rsid w:val="006A1BF4"/>
    <w:rsid w:val="006C5864"/>
    <w:rsid w:val="006F7E42"/>
    <w:rsid w:val="007031F4"/>
    <w:rsid w:val="007763E8"/>
    <w:rsid w:val="00842843"/>
    <w:rsid w:val="008A7482"/>
    <w:rsid w:val="008B1481"/>
    <w:rsid w:val="009727BB"/>
    <w:rsid w:val="009C7A03"/>
    <w:rsid w:val="00A04818"/>
    <w:rsid w:val="00B07FFD"/>
    <w:rsid w:val="00C31F36"/>
    <w:rsid w:val="00C541F4"/>
    <w:rsid w:val="00D341C8"/>
    <w:rsid w:val="00D4717A"/>
    <w:rsid w:val="00D50B4A"/>
    <w:rsid w:val="00D70459"/>
    <w:rsid w:val="00D940CF"/>
    <w:rsid w:val="00E022EB"/>
    <w:rsid w:val="00E85D1A"/>
    <w:rsid w:val="00EE447A"/>
    <w:rsid w:val="00F44C32"/>
    <w:rsid w:val="00F55798"/>
    <w:rsid w:val="00F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3C12"/>
  <w15:docId w15:val="{E6CA5665-27DC-4A8B-9F1F-B08D999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B57D84"/>
  </w:style>
  <w:style w:type="character" w:customStyle="1" w:styleId="StopkaZnak">
    <w:name w:val="Stopka Znak"/>
    <w:basedOn w:val="Domylnaczcionkaakapitu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ipercze1">
    <w:name w:val="Hiperłącze1"/>
    <w:qFormat/>
    <w:rsid w:val="00AF7CB2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3539A"/>
    <w:rPr>
      <w:color w:val="605E5C"/>
      <w:shd w:val="clear" w:color="auto" w:fill="E1DFDD"/>
    </w:rPr>
  </w:style>
  <w:style w:type="character" w:styleId="Numerwiersza">
    <w:name w:val="line number"/>
    <w:qFormat/>
  </w:style>
  <w:style w:type="character" w:customStyle="1" w:styleId="NagwekZnak1">
    <w:name w:val="Nagłówek Znak1"/>
    <w:basedOn w:val="Domylnaczcionkaakapitu"/>
    <w:link w:val="Nagwek"/>
    <w:uiPriority w:val="99"/>
    <w:qFormat/>
  </w:style>
  <w:style w:type="character" w:customStyle="1" w:styleId="StopkaZnak1">
    <w:name w:val="Stopka Znak1"/>
    <w:basedOn w:val="Domylnaczcionkaakapitu"/>
    <w:link w:val="Stopka"/>
    <w:uiPriority w:val="99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overflowPunct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A172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Anucińska Agnieszka</cp:lastModifiedBy>
  <cp:revision>4</cp:revision>
  <dcterms:created xsi:type="dcterms:W3CDTF">2025-01-20T09:23:00Z</dcterms:created>
  <dcterms:modified xsi:type="dcterms:W3CDTF">2025-01-20T09:36:00Z</dcterms:modified>
  <dc:language>pl-PL</dc:language>
</cp:coreProperties>
</file>