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189" w14:textId="77777777" w:rsidR="00046086" w:rsidRDefault="00046086" w:rsidP="000F73FB">
      <w:pPr>
        <w:tabs>
          <w:tab w:val="left" w:pos="5085"/>
        </w:tabs>
        <w:rPr>
          <w:b/>
          <w:bCs/>
        </w:rPr>
      </w:pPr>
    </w:p>
    <w:p w14:paraId="1428EF2D" w14:textId="77777777" w:rsidR="00361818" w:rsidRDefault="00361818" w:rsidP="000F73FB">
      <w:pPr>
        <w:tabs>
          <w:tab w:val="left" w:pos="5085"/>
        </w:tabs>
        <w:rPr>
          <w:b/>
          <w:bCs/>
        </w:rPr>
      </w:pPr>
    </w:p>
    <w:p w14:paraId="32AD17E9" w14:textId="77777777" w:rsidR="00361818" w:rsidRDefault="00361818" w:rsidP="000F73FB">
      <w:pPr>
        <w:tabs>
          <w:tab w:val="left" w:pos="5085"/>
        </w:tabs>
        <w:rPr>
          <w:b/>
          <w:bCs/>
        </w:rPr>
      </w:pPr>
    </w:p>
    <w:p w14:paraId="3D5293D6" w14:textId="77777777" w:rsidR="00046086" w:rsidRDefault="00046086" w:rsidP="000F73FB">
      <w:pPr>
        <w:tabs>
          <w:tab w:val="left" w:pos="5085"/>
        </w:tabs>
      </w:pPr>
    </w:p>
    <w:p w14:paraId="3CDD3D00" w14:textId="77777777" w:rsidR="00FC0139" w:rsidRDefault="00FC0139" w:rsidP="000F73FB">
      <w:pPr>
        <w:tabs>
          <w:tab w:val="left" w:pos="5085"/>
        </w:tabs>
      </w:pPr>
    </w:p>
    <w:p w14:paraId="00000013" w14:textId="0E79EDDD"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0F7FA80B"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D56C4B">
        <w:rPr>
          <w:b/>
          <w:bCs/>
          <w:caps/>
          <w:szCs w:val="20"/>
          <w:lang w:val="pl-PL"/>
        </w:rPr>
        <w:t>1</w:t>
      </w:r>
      <w:r w:rsidRPr="00E50FA1">
        <w:rPr>
          <w:b/>
          <w:bCs/>
          <w:caps/>
          <w:szCs w:val="20"/>
          <w:lang w:val="pl-PL"/>
        </w:rPr>
        <w:t>, 30-901 Kraków</w:t>
      </w:r>
    </w:p>
    <w:p w14:paraId="3FA64369" w14:textId="77777777" w:rsidR="002B510D" w:rsidRDefault="002B510D" w:rsidP="009A6016">
      <w:pPr>
        <w:spacing w:before="480" w:after="480" w:line="360" w:lineRule="auto"/>
        <w:jc w:val="center"/>
        <w:rPr>
          <w:b/>
          <w:bCs/>
          <w:szCs w:val="20"/>
          <w:lang w:val="pl-PL"/>
        </w:rPr>
      </w:pPr>
      <w:bookmarkStart w:id="0" w:name="_Hlk80859133"/>
      <w:bookmarkStart w:id="1" w:name="_Hlk113605084"/>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24</w:t>
      </w:r>
      <w:r w:rsidRPr="003B3F22">
        <w:rPr>
          <w:szCs w:val="20"/>
        </w:rPr>
        <w:t xml:space="preserve"> r. p</w:t>
      </w:r>
      <w:r>
        <w:rPr>
          <w:szCs w:val="20"/>
        </w:rPr>
        <w:t>o</w:t>
      </w:r>
      <w:r w:rsidRPr="003B3F22">
        <w:rPr>
          <w:szCs w:val="20"/>
        </w:rPr>
        <w:t xml:space="preserve">z. </w:t>
      </w:r>
      <w:r>
        <w:rPr>
          <w:szCs w:val="20"/>
        </w:rPr>
        <w:t>1320 z późn. Zm.</w:t>
      </w:r>
      <w:r w:rsidRPr="003B3F22">
        <w:rPr>
          <w:szCs w:val="20"/>
        </w:rPr>
        <w:t>),</w:t>
      </w:r>
      <w:r>
        <w:rPr>
          <w:szCs w:val="20"/>
        </w:rPr>
        <w:t xml:space="preserve"> </w:t>
      </w:r>
      <w:r w:rsidRPr="005C1836">
        <w:rPr>
          <w:b/>
          <w:bCs/>
          <w:szCs w:val="20"/>
        </w:rPr>
        <w:t xml:space="preserve">w trybie </w:t>
      </w:r>
      <w:r w:rsidRPr="00C1159A">
        <w:rPr>
          <w:b/>
          <w:bCs/>
          <w:szCs w:val="20"/>
        </w:rPr>
        <w:t>przetargu nieograniczonego</w:t>
      </w:r>
      <w:r>
        <w:rPr>
          <w:b/>
          <w:bCs/>
          <w:szCs w:val="20"/>
        </w:rPr>
        <w:t xml:space="preserve"> </w:t>
      </w:r>
      <w:r w:rsidRPr="00C1159A">
        <w:rPr>
          <w:b/>
          <w:bCs/>
          <w:szCs w:val="20"/>
        </w:rPr>
        <w:t>na dostawy</w:t>
      </w:r>
      <w:r>
        <w:rPr>
          <w:szCs w:val="20"/>
        </w:rPr>
        <w:t xml:space="preserve">, </w:t>
      </w:r>
      <w:r w:rsidRPr="005C1836">
        <w:rPr>
          <w:szCs w:val="20"/>
          <w:lang w:val="pl-PL"/>
        </w:rPr>
        <w:t>o wartości zamówienia przekraczającej prog</w:t>
      </w:r>
      <w:r>
        <w:rPr>
          <w:szCs w:val="20"/>
          <w:lang w:val="pl-PL"/>
        </w:rPr>
        <w:t>i</w:t>
      </w:r>
      <w:r w:rsidRPr="005C1836">
        <w:rPr>
          <w:szCs w:val="20"/>
          <w:lang w:val="pl-PL"/>
        </w:rPr>
        <w:t xml:space="preserve"> unijn</w:t>
      </w:r>
      <w:r>
        <w:rPr>
          <w:szCs w:val="20"/>
          <w:lang w:val="pl-PL"/>
        </w:rPr>
        <w:t>e,</w:t>
      </w:r>
      <w:r w:rsidRPr="005C1836">
        <w:rPr>
          <w:szCs w:val="20"/>
          <w:lang w:val="pl-PL"/>
        </w:rPr>
        <w:t xml:space="preserve"> o jakich stanowi art. 3 ustawy</w:t>
      </w:r>
      <w:r>
        <w:rPr>
          <w:szCs w:val="20"/>
          <w:lang w:val="pl-PL"/>
        </w:rPr>
        <w:t xml:space="preserve"> Pzp</w:t>
      </w:r>
      <w:r>
        <w:rPr>
          <w:b/>
          <w:bCs/>
          <w:szCs w:val="20"/>
          <w:lang w:val="pl-PL"/>
        </w:rPr>
        <w:t xml:space="preserve"> </w:t>
      </w:r>
    </w:p>
    <w:p w14:paraId="147CD11E" w14:textId="46302272" w:rsidR="00D53A37" w:rsidRPr="009A6016" w:rsidRDefault="009A6016" w:rsidP="009A6016">
      <w:pPr>
        <w:spacing w:before="480" w:after="480" w:line="360" w:lineRule="auto"/>
        <w:jc w:val="center"/>
        <w:rPr>
          <w:szCs w:val="20"/>
        </w:rPr>
      </w:pPr>
      <w:r>
        <w:rPr>
          <w:b/>
          <w:bCs/>
          <w:szCs w:val="20"/>
          <w:lang w:val="pl-PL"/>
        </w:rPr>
        <w:t>„</w:t>
      </w:r>
      <w:bookmarkStart w:id="2" w:name="_Hlk128653177"/>
      <w:bookmarkEnd w:id="0"/>
      <w:r w:rsidR="008A0790" w:rsidRPr="008A0790">
        <w:rPr>
          <w:b/>
          <w:bCs/>
          <w:szCs w:val="20"/>
          <w:lang w:val="pl-PL"/>
        </w:rPr>
        <w:t>Dostawa tuszy, tonerów i materiałów eksploatacyjnych do drukarek, kserokopiarek i faksów do 35 Wojskowego Oddziału Gospodarczego w Rząsce k/Krakowa</w:t>
      </w:r>
      <w:bookmarkEnd w:id="2"/>
      <w:r w:rsidR="00D53A37" w:rsidRPr="00D53A37">
        <w:rPr>
          <w:b/>
          <w:bCs/>
          <w:szCs w:val="20"/>
          <w:lang w:val="pl-PL"/>
        </w:rPr>
        <w:t xml:space="preserve">” </w:t>
      </w:r>
    </w:p>
    <w:p w14:paraId="2EFC8A69" w14:textId="5A2DA4FB" w:rsidR="00D53A37" w:rsidRPr="00D53A37" w:rsidRDefault="00D53A37" w:rsidP="00D53A37">
      <w:pPr>
        <w:spacing w:before="480" w:after="480" w:line="360" w:lineRule="auto"/>
        <w:jc w:val="center"/>
        <w:rPr>
          <w:b/>
          <w:bCs/>
          <w:szCs w:val="20"/>
        </w:rPr>
      </w:pPr>
      <w:r w:rsidRPr="00D53A37">
        <w:rPr>
          <w:b/>
          <w:bCs/>
          <w:szCs w:val="20"/>
          <w:lang w:val="pl-PL"/>
        </w:rPr>
        <w:t xml:space="preserve">Nr postępowania: </w:t>
      </w:r>
      <w:bookmarkStart w:id="3" w:name="_Hlk114554159"/>
      <w:bookmarkStart w:id="4" w:name="_Hlk146282268"/>
      <w:r w:rsidR="002B510D">
        <w:rPr>
          <w:b/>
          <w:bCs/>
          <w:szCs w:val="20"/>
          <w:lang w:val="pl-PL"/>
        </w:rPr>
        <w:t>4</w:t>
      </w:r>
      <w:r w:rsidR="0020552F">
        <w:rPr>
          <w:b/>
          <w:bCs/>
          <w:szCs w:val="20"/>
          <w:lang w:val="pl-PL"/>
        </w:rPr>
        <w:t>/</w:t>
      </w:r>
      <w:r w:rsidR="008A0790">
        <w:rPr>
          <w:b/>
          <w:bCs/>
          <w:szCs w:val="20"/>
          <w:lang w:val="pl-PL"/>
        </w:rPr>
        <w:t>ŁĄCZ</w:t>
      </w:r>
      <w:r w:rsidRPr="00D53A37">
        <w:rPr>
          <w:b/>
          <w:bCs/>
          <w:szCs w:val="20"/>
          <w:lang w:val="pl-PL"/>
        </w:rPr>
        <w:t>/2</w:t>
      </w:r>
      <w:bookmarkEnd w:id="3"/>
      <w:bookmarkEnd w:id="4"/>
      <w:r w:rsidR="002B510D">
        <w:rPr>
          <w:b/>
          <w:bCs/>
          <w:szCs w:val="20"/>
          <w:lang w:val="pl-PL"/>
        </w:rPr>
        <w:t>5</w:t>
      </w:r>
    </w:p>
    <w:bookmarkEnd w:id="1"/>
    <w:p w14:paraId="487EB816" w14:textId="77777777" w:rsidR="002B510D" w:rsidRPr="002B510D" w:rsidRDefault="002B510D" w:rsidP="002B510D">
      <w:pPr>
        <w:spacing w:before="480" w:after="480" w:line="360" w:lineRule="auto"/>
        <w:jc w:val="center"/>
        <w:rPr>
          <w:b/>
          <w:bCs/>
          <w:szCs w:val="20"/>
        </w:rPr>
      </w:pPr>
      <w:r w:rsidRPr="002B510D">
        <w:rPr>
          <w:szCs w:val="20"/>
        </w:rPr>
        <w:t xml:space="preserve">Przedmiotowe postępowanie prowadzone jest przy użyciu środków komunikacji elektronicznej. Składanie ofert następuje za pośrednictwem platformy zakupowej „Open Nexus” dostępnej pod adresem internetowym: </w:t>
      </w:r>
      <w:r w:rsidRPr="002B510D">
        <w:rPr>
          <w:b/>
          <w:bCs/>
          <w:szCs w:val="20"/>
        </w:rPr>
        <w:t>https://platformazakupowa.pl/pn/35wog/proceedings</w:t>
      </w:r>
    </w:p>
    <w:p w14:paraId="1F435CBE" w14:textId="4574CEF3" w:rsidR="0045430C" w:rsidRDefault="0045430C" w:rsidP="00FB28E7">
      <w:pPr>
        <w:spacing w:before="480" w:after="480" w:line="360" w:lineRule="auto"/>
        <w:jc w:val="center"/>
        <w:rPr>
          <w:b/>
          <w:szCs w:val="20"/>
        </w:rPr>
      </w:pPr>
    </w:p>
    <w:p w14:paraId="5B379C0A" w14:textId="439BF005" w:rsidR="0045430C" w:rsidRDefault="0045430C" w:rsidP="00417D47">
      <w:pPr>
        <w:spacing w:before="480" w:after="480" w:line="360" w:lineRule="auto"/>
        <w:rPr>
          <w:b/>
          <w:szCs w:val="20"/>
        </w:rPr>
      </w:pPr>
    </w:p>
    <w:p w14:paraId="6B43575F" w14:textId="77777777" w:rsidR="00046086" w:rsidRDefault="00046086" w:rsidP="00417D47">
      <w:pPr>
        <w:spacing w:before="480" w:after="480" w:line="360" w:lineRule="auto"/>
        <w:rPr>
          <w:b/>
          <w:szCs w:val="20"/>
        </w:rPr>
      </w:pPr>
    </w:p>
    <w:p w14:paraId="01439FDB" w14:textId="77777777" w:rsidR="00DF2C3D" w:rsidRPr="00FB28E7" w:rsidRDefault="00DF2C3D" w:rsidP="00417D4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7DAEE306" w14:textId="5B91D933" w:rsidR="00D53A37" w:rsidRDefault="00874596">
          <w:pPr>
            <w:pStyle w:val="Spistreci2"/>
            <w:tabs>
              <w:tab w:val="right" w:pos="9019"/>
            </w:tabs>
            <w:rPr>
              <w:noProof/>
            </w:rPr>
          </w:pPr>
          <w:r>
            <w:fldChar w:fldCharType="begin"/>
          </w:r>
          <w:r>
            <w:instrText xml:space="preserve"> TOC \h \u \z </w:instrText>
          </w:r>
          <w:r>
            <w:fldChar w:fldCharType="separate"/>
          </w:r>
          <w:hyperlink w:anchor="_Toc113535439" w:history="1">
            <w:r w:rsidR="00D53A37" w:rsidRPr="000D2134">
              <w:rPr>
                <w:rStyle w:val="Hipercze"/>
                <w:noProof/>
              </w:rPr>
              <w:t>I. Nazwa oraz adres Zamawiającego</w:t>
            </w:r>
            <w:r w:rsidR="00D53A37">
              <w:rPr>
                <w:noProof/>
                <w:webHidden/>
              </w:rPr>
              <w:tab/>
            </w:r>
            <w:r w:rsidR="00D53A37">
              <w:rPr>
                <w:noProof/>
                <w:webHidden/>
              </w:rPr>
              <w:fldChar w:fldCharType="begin"/>
            </w:r>
            <w:r w:rsidR="00D53A37">
              <w:rPr>
                <w:noProof/>
                <w:webHidden/>
              </w:rPr>
              <w:instrText xml:space="preserve"> PAGEREF _Toc113535439 \h </w:instrText>
            </w:r>
            <w:r w:rsidR="00D53A37">
              <w:rPr>
                <w:noProof/>
                <w:webHidden/>
              </w:rPr>
            </w:r>
            <w:r w:rsidR="00D53A37">
              <w:rPr>
                <w:noProof/>
                <w:webHidden/>
              </w:rPr>
              <w:fldChar w:fldCharType="separate"/>
            </w:r>
            <w:r w:rsidR="00F47570">
              <w:rPr>
                <w:noProof/>
                <w:webHidden/>
              </w:rPr>
              <w:t>3</w:t>
            </w:r>
            <w:r w:rsidR="00D53A37">
              <w:rPr>
                <w:noProof/>
                <w:webHidden/>
              </w:rPr>
              <w:fldChar w:fldCharType="end"/>
            </w:r>
          </w:hyperlink>
        </w:p>
        <w:p w14:paraId="2921DFB1" w14:textId="7809F705" w:rsidR="00D53A37" w:rsidRDefault="00D53A37">
          <w:pPr>
            <w:pStyle w:val="Spistreci2"/>
            <w:tabs>
              <w:tab w:val="right" w:pos="9019"/>
            </w:tabs>
            <w:rPr>
              <w:noProof/>
            </w:rPr>
          </w:pPr>
          <w:hyperlink w:anchor="_Toc113535441" w:history="1">
            <w:r w:rsidRPr="000D2134">
              <w:rPr>
                <w:rStyle w:val="Hipercze"/>
                <w:noProof/>
              </w:rPr>
              <w:t>II. Ochrona danych osobowych</w:t>
            </w:r>
            <w:r>
              <w:rPr>
                <w:noProof/>
                <w:webHidden/>
              </w:rPr>
              <w:tab/>
            </w:r>
            <w:r>
              <w:rPr>
                <w:noProof/>
                <w:webHidden/>
              </w:rPr>
              <w:fldChar w:fldCharType="begin"/>
            </w:r>
            <w:r>
              <w:rPr>
                <w:noProof/>
                <w:webHidden/>
              </w:rPr>
              <w:instrText xml:space="preserve"> PAGEREF _Toc113535441 \h </w:instrText>
            </w:r>
            <w:r>
              <w:rPr>
                <w:noProof/>
                <w:webHidden/>
              </w:rPr>
            </w:r>
            <w:r>
              <w:rPr>
                <w:noProof/>
                <w:webHidden/>
              </w:rPr>
              <w:fldChar w:fldCharType="separate"/>
            </w:r>
            <w:r w:rsidR="00F47570">
              <w:rPr>
                <w:noProof/>
                <w:webHidden/>
              </w:rPr>
              <w:t>3</w:t>
            </w:r>
            <w:r>
              <w:rPr>
                <w:noProof/>
                <w:webHidden/>
              </w:rPr>
              <w:fldChar w:fldCharType="end"/>
            </w:r>
          </w:hyperlink>
        </w:p>
        <w:p w14:paraId="138F4D7D" w14:textId="5F01F1D2" w:rsidR="00D53A37" w:rsidRDefault="00D53A37">
          <w:pPr>
            <w:pStyle w:val="Spistreci2"/>
            <w:tabs>
              <w:tab w:val="right" w:pos="9019"/>
            </w:tabs>
            <w:rPr>
              <w:noProof/>
            </w:rPr>
          </w:pPr>
          <w:hyperlink w:anchor="_Toc113535442" w:history="1">
            <w:r w:rsidRPr="000D2134">
              <w:rPr>
                <w:rStyle w:val="Hipercze"/>
                <w:noProof/>
              </w:rPr>
              <w:t>III. Tryb udzielania zamówienia</w:t>
            </w:r>
            <w:r>
              <w:rPr>
                <w:noProof/>
                <w:webHidden/>
              </w:rPr>
              <w:tab/>
            </w:r>
            <w:r>
              <w:rPr>
                <w:noProof/>
                <w:webHidden/>
              </w:rPr>
              <w:fldChar w:fldCharType="begin"/>
            </w:r>
            <w:r>
              <w:rPr>
                <w:noProof/>
                <w:webHidden/>
              </w:rPr>
              <w:instrText xml:space="preserve"> PAGEREF _Toc113535442 \h </w:instrText>
            </w:r>
            <w:r>
              <w:rPr>
                <w:noProof/>
                <w:webHidden/>
              </w:rPr>
            </w:r>
            <w:r>
              <w:rPr>
                <w:noProof/>
                <w:webHidden/>
              </w:rPr>
              <w:fldChar w:fldCharType="separate"/>
            </w:r>
            <w:r w:rsidR="00F47570">
              <w:rPr>
                <w:noProof/>
                <w:webHidden/>
              </w:rPr>
              <w:t>4</w:t>
            </w:r>
            <w:r>
              <w:rPr>
                <w:noProof/>
                <w:webHidden/>
              </w:rPr>
              <w:fldChar w:fldCharType="end"/>
            </w:r>
          </w:hyperlink>
        </w:p>
        <w:p w14:paraId="7B9C731F" w14:textId="645AABB4" w:rsidR="00D53A37" w:rsidRDefault="00D53A37">
          <w:pPr>
            <w:pStyle w:val="Spistreci2"/>
            <w:tabs>
              <w:tab w:val="right" w:pos="9019"/>
            </w:tabs>
            <w:rPr>
              <w:noProof/>
            </w:rPr>
          </w:pPr>
          <w:hyperlink w:anchor="_Toc113535443" w:history="1">
            <w:r w:rsidRPr="000D2134">
              <w:rPr>
                <w:rStyle w:val="Hipercze"/>
                <w:noProof/>
              </w:rPr>
              <w:t>IV. Opis przedmiotu zamówienia</w:t>
            </w:r>
            <w:r>
              <w:rPr>
                <w:noProof/>
                <w:webHidden/>
              </w:rPr>
              <w:tab/>
            </w:r>
            <w:r>
              <w:rPr>
                <w:noProof/>
                <w:webHidden/>
              </w:rPr>
              <w:fldChar w:fldCharType="begin"/>
            </w:r>
            <w:r>
              <w:rPr>
                <w:noProof/>
                <w:webHidden/>
              </w:rPr>
              <w:instrText xml:space="preserve"> PAGEREF _Toc113535443 \h </w:instrText>
            </w:r>
            <w:r>
              <w:rPr>
                <w:noProof/>
                <w:webHidden/>
              </w:rPr>
            </w:r>
            <w:r>
              <w:rPr>
                <w:noProof/>
                <w:webHidden/>
              </w:rPr>
              <w:fldChar w:fldCharType="separate"/>
            </w:r>
            <w:r w:rsidR="00F47570">
              <w:rPr>
                <w:noProof/>
                <w:webHidden/>
              </w:rPr>
              <w:t>5</w:t>
            </w:r>
            <w:r>
              <w:rPr>
                <w:noProof/>
                <w:webHidden/>
              </w:rPr>
              <w:fldChar w:fldCharType="end"/>
            </w:r>
          </w:hyperlink>
        </w:p>
        <w:p w14:paraId="3BF96DBD" w14:textId="33542756" w:rsidR="00D53A37" w:rsidRDefault="00D53A37">
          <w:pPr>
            <w:pStyle w:val="Spistreci2"/>
            <w:tabs>
              <w:tab w:val="right" w:pos="9019"/>
            </w:tabs>
            <w:rPr>
              <w:noProof/>
            </w:rPr>
          </w:pPr>
          <w:hyperlink w:anchor="_Toc113535444" w:history="1">
            <w:r w:rsidRPr="000D2134">
              <w:rPr>
                <w:rStyle w:val="Hipercze"/>
                <w:noProof/>
              </w:rPr>
              <w:t>VI. Podwykonawstwo</w:t>
            </w:r>
            <w:r>
              <w:rPr>
                <w:noProof/>
                <w:webHidden/>
              </w:rPr>
              <w:tab/>
            </w:r>
            <w:r>
              <w:rPr>
                <w:noProof/>
                <w:webHidden/>
              </w:rPr>
              <w:fldChar w:fldCharType="begin"/>
            </w:r>
            <w:r>
              <w:rPr>
                <w:noProof/>
                <w:webHidden/>
              </w:rPr>
              <w:instrText xml:space="preserve"> PAGEREF _Toc113535444 \h </w:instrText>
            </w:r>
            <w:r>
              <w:rPr>
                <w:noProof/>
                <w:webHidden/>
              </w:rPr>
            </w:r>
            <w:r>
              <w:rPr>
                <w:noProof/>
                <w:webHidden/>
              </w:rPr>
              <w:fldChar w:fldCharType="separate"/>
            </w:r>
            <w:r w:rsidR="00F47570">
              <w:rPr>
                <w:noProof/>
                <w:webHidden/>
              </w:rPr>
              <w:t>8</w:t>
            </w:r>
            <w:r>
              <w:rPr>
                <w:noProof/>
                <w:webHidden/>
              </w:rPr>
              <w:fldChar w:fldCharType="end"/>
            </w:r>
          </w:hyperlink>
        </w:p>
        <w:p w14:paraId="6AF3C0B4" w14:textId="4D8E9134" w:rsidR="00D53A37" w:rsidRDefault="00D53A37">
          <w:pPr>
            <w:pStyle w:val="Spistreci2"/>
            <w:tabs>
              <w:tab w:val="right" w:pos="9019"/>
            </w:tabs>
            <w:rPr>
              <w:noProof/>
            </w:rPr>
          </w:pPr>
          <w:hyperlink w:anchor="_Toc113535445" w:history="1">
            <w:r w:rsidRPr="000D2134">
              <w:rPr>
                <w:rStyle w:val="Hipercze"/>
                <w:noProof/>
              </w:rPr>
              <w:t>VII. Termin wykonania zamówienia</w:t>
            </w:r>
            <w:r>
              <w:rPr>
                <w:noProof/>
                <w:webHidden/>
              </w:rPr>
              <w:tab/>
            </w:r>
            <w:r>
              <w:rPr>
                <w:noProof/>
                <w:webHidden/>
              </w:rPr>
              <w:fldChar w:fldCharType="begin"/>
            </w:r>
            <w:r>
              <w:rPr>
                <w:noProof/>
                <w:webHidden/>
              </w:rPr>
              <w:instrText xml:space="preserve"> PAGEREF _Toc113535445 \h </w:instrText>
            </w:r>
            <w:r>
              <w:rPr>
                <w:noProof/>
                <w:webHidden/>
              </w:rPr>
            </w:r>
            <w:r>
              <w:rPr>
                <w:noProof/>
                <w:webHidden/>
              </w:rPr>
              <w:fldChar w:fldCharType="separate"/>
            </w:r>
            <w:r w:rsidR="00F47570">
              <w:rPr>
                <w:noProof/>
                <w:webHidden/>
              </w:rPr>
              <w:t>9</w:t>
            </w:r>
            <w:r>
              <w:rPr>
                <w:noProof/>
                <w:webHidden/>
              </w:rPr>
              <w:fldChar w:fldCharType="end"/>
            </w:r>
          </w:hyperlink>
        </w:p>
        <w:p w14:paraId="24349973" w14:textId="5898521C" w:rsidR="00D53A37" w:rsidRDefault="00D53A37">
          <w:pPr>
            <w:pStyle w:val="Spistreci2"/>
            <w:tabs>
              <w:tab w:val="right" w:pos="9019"/>
            </w:tabs>
            <w:rPr>
              <w:noProof/>
            </w:rPr>
          </w:pPr>
          <w:hyperlink w:anchor="_Toc113535446" w:history="1">
            <w:r w:rsidRPr="000D2134">
              <w:rPr>
                <w:rStyle w:val="Hipercze"/>
                <w:noProof/>
              </w:rPr>
              <w:t>VIII. Warunki udziału w postępowaniu</w:t>
            </w:r>
            <w:r>
              <w:rPr>
                <w:noProof/>
                <w:webHidden/>
              </w:rPr>
              <w:tab/>
            </w:r>
            <w:r>
              <w:rPr>
                <w:noProof/>
                <w:webHidden/>
              </w:rPr>
              <w:fldChar w:fldCharType="begin"/>
            </w:r>
            <w:r>
              <w:rPr>
                <w:noProof/>
                <w:webHidden/>
              </w:rPr>
              <w:instrText xml:space="preserve"> PAGEREF _Toc113535446 \h </w:instrText>
            </w:r>
            <w:r>
              <w:rPr>
                <w:noProof/>
                <w:webHidden/>
              </w:rPr>
            </w:r>
            <w:r>
              <w:rPr>
                <w:noProof/>
                <w:webHidden/>
              </w:rPr>
              <w:fldChar w:fldCharType="separate"/>
            </w:r>
            <w:r w:rsidR="00F47570">
              <w:rPr>
                <w:noProof/>
                <w:webHidden/>
              </w:rPr>
              <w:t>9</w:t>
            </w:r>
            <w:r>
              <w:rPr>
                <w:noProof/>
                <w:webHidden/>
              </w:rPr>
              <w:fldChar w:fldCharType="end"/>
            </w:r>
          </w:hyperlink>
        </w:p>
        <w:p w14:paraId="10EFA586" w14:textId="2DC6991F" w:rsidR="00D53A37" w:rsidRDefault="00D53A37">
          <w:pPr>
            <w:pStyle w:val="Spistreci2"/>
            <w:tabs>
              <w:tab w:val="right" w:pos="9019"/>
            </w:tabs>
            <w:rPr>
              <w:noProof/>
            </w:rPr>
          </w:pPr>
          <w:hyperlink w:anchor="_Toc113535447" w:history="1">
            <w:r w:rsidRPr="000D2134">
              <w:rPr>
                <w:rStyle w:val="Hipercze"/>
                <w:noProof/>
              </w:rPr>
              <w:t>IX. Podstawy wykluczenia z postępowania</w:t>
            </w:r>
            <w:r>
              <w:rPr>
                <w:noProof/>
                <w:webHidden/>
              </w:rPr>
              <w:tab/>
            </w:r>
            <w:r>
              <w:rPr>
                <w:noProof/>
                <w:webHidden/>
              </w:rPr>
              <w:fldChar w:fldCharType="begin"/>
            </w:r>
            <w:r>
              <w:rPr>
                <w:noProof/>
                <w:webHidden/>
              </w:rPr>
              <w:instrText xml:space="preserve"> PAGEREF _Toc113535447 \h </w:instrText>
            </w:r>
            <w:r>
              <w:rPr>
                <w:noProof/>
                <w:webHidden/>
              </w:rPr>
            </w:r>
            <w:r>
              <w:rPr>
                <w:noProof/>
                <w:webHidden/>
              </w:rPr>
              <w:fldChar w:fldCharType="separate"/>
            </w:r>
            <w:r w:rsidR="00F47570">
              <w:rPr>
                <w:noProof/>
                <w:webHidden/>
              </w:rPr>
              <w:t>10</w:t>
            </w:r>
            <w:r>
              <w:rPr>
                <w:noProof/>
                <w:webHidden/>
              </w:rPr>
              <w:fldChar w:fldCharType="end"/>
            </w:r>
          </w:hyperlink>
        </w:p>
        <w:p w14:paraId="54ADC9DD" w14:textId="3CB3A2F3" w:rsidR="00D53A37" w:rsidRDefault="00D53A37">
          <w:pPr>
            <w:pStyle w:val="Spistreci2"/>
            <w:tabs>
              <w:tab w:val="right" w:pos="9019"/>
            </w:tabs>
            <w:rPr>
              <w:noProof/>
            </w:rPr>
          </w:pPr>
          <w:hyperlink w:anchor="_Toc113535448" w:history="1">
            <w:r w:rsidRPr="000D2134">
              <w:rPr>
                <w:rStyle w:val="Hipercze"/>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_Toc113535448 \h </w:instrText>
            </w:r>
            <w:r>
              <w:rPr>
                <w:noProof/>
                <w:webHidden/>
              </w:rPr>
            </w:r>
            <w:r>
              <w:rPr>
                <w:noProof/>
                <w:webHidden/>
              </w:rPr>
              <w:fldChar w:fldCharType="separate"/>
            </w:r>
            <w:r w:rsidR="00F47570">
              <w:rPr>
                <w:noProof/>
                <w:webHidden/>
              </w:rPr>
              <w:t>10</w:t>
            </w:r>
            <w:r>
              <w:rPr>
                <w:noProof/>
                <w:webHidden/>
              </w:rPr>
              <w:fldChar w:fldCharType="end"/>
            </w:r>
          </w:hyperlink>
        </w:p>
        <w:p w14:paraId="2A26085D" w14:textId="722071A7" w:rsidR="00D53A37" w:rsidRDefault="00D53A37">
          <w:pPr>
            <w:pStyle w:val="Spistreci2"/>
            <w:tabs>
              <w:tab w:val="right" w:pos="9019"/>
            </w:tabs>
            <w:rPr>
              <w:noProof/>
            </w:rPr>
          </w:pPr>
          <w:hyperlink w:anchor="_Toc113535449" w:history="1">
            <w:r w:rsidRPr="000D2134">
              <w:rPr>
                <w:rStyle w:val="Hipercze"/>
                <w:noProof/>
              </w:rPr>
              <w:t>XI. Poleganie na zasobach innych podmiotów</w:t>
            </w:r>
            <w:r>
              <w:rPr>
                <w:noProof/>
                <w:webHidden/>
              </w:rPr>
              <w:tab/>
            </w:r>
            <w:r>
              <w:rPr>
                <w:noProof/>
                <w:webHidden/>
              </w:rPr>
              <w:fldChar w:fldCharType="begin"/>
            </w:r>
            <w:r>
              <w:rPr>
                <w:noProof/>
                <w:webHidden/>
              </w:rPr>
              <w:instrText xml:space="preserve"> PAGEREF _Toc113535449 \h </w:instrText>
            </w:r>
            <w:r>
              <w:rPr>
                <w:noProof/>
                <w:webHidden/>
              </w:rPr>
            </w:r>
            <w:r>
              <w:rPr>
                <w:noProof/>
                <w:webHidden/>
              </w:rPr>
              <w:fldChar w:fldCharType="separate"/>
            </w:r>
            <w:r w:rsidR="00F47570">
              <w:rPr>
                <w:noProof/>
                <w:webHidden/>
              </w:rPr>
              <w:t>13</w:t>
            </w:r>
            <w:r>
              <w:rPr>
                <w:noProof/>
                <w:webHidden/>
              </w:rPr>
              <w:fldChar w:fldCharType="end"/>
            </w:r>
          </w:hyperlink>
        </w:p>
        <w:p w14:paraId="101BB2E7" w14:textId="7A3E29F7" w:rsidR="00D53A37" w:rsidRDefault="00D53A37">
          <w:pPr>
            <w:pStyle w:val="Spistreci2"/>
            <w:tabs>
              <w:tab w:val="right" w:pos="9019"/>
            </w:tabs>
            <w:rPr>
              <w:noProof/>
            </w:rPr>
          </w:pPr>
          <w:hyperlink w:anchor="_Toc113535450" w:history="1">
            <w:r w:rsidRPr="000D2134">
              <w:rPr>
                <w:rStyle w:val="Hipercze"/>
                <w:noProof/>
              </w:rPr>
              <w:t>XII. 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_Toc113535450 \h </w:instrText>
            </w:r>
            <w:r>
              <w:rPr>
                <w:noProof/>
                <w:webHidden/>
              </w:rPr>
            </w:r>
            <w:r>
              <w:rPr>
                <w:noProof/>
                <w:webHidden/>
              </w:rPr>
              <w:fldChar w:fldCharType="separate"/>
            </w:r>
            <w:r w:rsidR="00F47570">
              <w:rPr>
                <w:noProof/>
                <w:webHidden/>
              </w:rPr>
              <w:t>14</w:t>
            </w:r>
            <w:r>
              <w:rPr>
                <w:noProof/>
                <w:webHidden/>
              </w:rPr>
              <w:fldChar w:fldCharType="end"/>
            </w:r>
          </w:hyperlink>
        </w:p>
        <w:p w14:paraId="11AAF69A" w14:textId="5B013743" w:rsidR="00D53A37" w:rsidRDefault="00D53A37">
          <w:pPr>
            <w:pStyle w:val="Spistreci2"/>
            <w:tabs>
              <w:tab w:val="right" w:pos="9019"/>
            </w:tabs>
            <w:rPr>
              <w:noProof/>
            </w:rPr>
          </w:pPr>
          <w:hyperlink w:anchor="_Toc113535451" w:history="1">
            <w:r w:rsidRPr="000D2134">
              <w:rPr>
                <w:rStyle w:val="Hipercze"/>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_Toc113535451 \h </w:instrText>
            </w:r>
            <w:r>
              <w:rPr>
                <w:noProof/>
                <w:webHidden/>
              </w:rPr>
            </w:r>
            <w:r>
              <w:rPr>
                <w:noProof/>
                <w:webHidden/>
              </w:rPr>
              <w:fldChar w:fldCharType="separate"/>
            </w:r>
            <w:r w:rsidR="00F47570">
              <w:rPr>
                <w:noProof/>
                <w:webHidden/>
              </w:rPr>
              <w:t>15</w:t>
            </w:r>
            <w:r>
              <w:rPr>
                <w:noProof/>
                <w:webHidden/>
              </w:rPr>
              <w:fldChar w:fldCharType="end"/>
            </w:r>
          </w:hyperlink>
        </w:p>
        <w:p w14:paraId="66C32BA3" w14:textId="3D2A3E18" w:rsidR="00D53A37" w:rsidRDefault="00D53A37">
          <w:pPr>
            <w:pStyle w:val="Spistreci2"/>
            <w:tabs>
              <w:tab w:val="right" w:pos="9019"/>
            </w:tabs>
            <w:rPr>
              <w:noProof/>
            </w:rPr>
          </w:pPr>
          <w:hyperlink w:anchor="_Toc113535452" w:history="1">
            <w:r w:rsidRPr="000D2134">
              <w:rPr>
                <w:rStyle w:val="Hipercze"/>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_Toc113535452 \h </w:instrText>
            </w:r>
            <w:r>
              <w:rPr>
                <w:noProof/>
                <w:webHidden/>
              </w:rPr>
            </w:r>
            <w:r>
              <w:rPr>
                <w:noProof/>
                <w:webHidden/>
              </w:rPr>
              <w:fldChar w:fldCharType="separate"/>
            </w:r>
            <w:r w:rsidR="00F47570">
              <w:rPr>
                <w:noProof/>
                <w:webHidden/>
              </w:rPr>
              <w:t>18</w:t>
            </w:r>
            <w:r>
              <w:rPr>
                <w:noProof/>
                <w:webHidden/>
              </w:rPr>
              <w:fldChar w:fldCharType="end"/>
            </w:r>
          </w:hyperlink>
        </w:p>
        <w:p w14:paraId="686E072C" w14:textId="5AD2A248" w:rsidR="00D53A37" w:rsidRDefault="00D53A37">
          <w:pPr>
            <w:pStyle w:val="Spistreci2"/>
            <w:tabs>
              <w:tab w:val="right" w:pos="9019"/>
            </w:tabs>
            <w:rPr>
              <w:noProof/>
            </w:rPr>
          </w:pPr>
          <w:hyperlink w:anchor="_Toc113535453" w:history="1">
            <w:r w:rsidRPr="000D2134">
              <w:rPr>
                <w:rStyle w:val="Hipercze"/>
                <w:noProof/>
              </w:rPr>
              <w:t>XV. Sposób obliczania ceny oferty</w:t>
            </w:r>
            <w:r>
              <w:rPr>
                <w:noProof/>
                <w:webHidden/>
              </w:rPr>
              <w:tab/>
            </w:r>
            <w:r>
              <w:rPr>
                <w:noProof/>
                <w:webHidden/>
              </w:rPr>
              <w:fldChar w:fldCharType="begin"/>
            </w:r>
            <w:r>
              <w:rPr>
                <w:noProof/>
                <w:webHidden/>
              </w:rPr>
              <w:instrText xml:space="preserve"> PAGEREF _Toc113535453 \h </w:instrText>
            </w:r>
            <w:r>
              <w:rPr>
                <w:noProof/>
                <w:webHidden/>
              </w:rPr>
            </w:r>
            <w:r>
              <w:rPr>
                <w:noProof/>
                <w:webHidden/>
              </w:rPr>
              <w:fldChar w:fldCharType="separate"/>
            </w:r>
            <w:r w:rsidR="00F47570">
              <w:rPr>
                <w:noProof/>
                <w:webHidden/>
              </w:rPr>
              <w:t>23</w:t>
            </w:r>
            <w:r>
              <w:rPr>
                <w:noProof/>
                <w:webHidden/>
              </w:rPr>
              <w:fldChar w:fldCharType="end"/>
            </w:r>
          </w:hyperlink>
        </w:p>
        <w:p w14:paraId="6015FF98" w14:textId="257A7FDA" w:rsidR="00D53A37" w:rsidRDefault="00D53A37">
          <w:pPr>
            <w:pStyle w:val="Spistreci2"/>
            <w:tabs>
              <w:tab w:val="right" w:pos="9019"/>
            </w:tabs>
            <w:rPr>
              <w:noProof/>
            </w:rPr>
          </w:pPr>
          <w:hyperlink w:anchor="_Toc113535454" w:history="1">
            <w:r w:rsidRPr="000D2134">
              <w:rPr>
                <w:rStyle w:val="Hipercze"/>
                <w:noProof/>
              </w:rPr>
              <w:t>XVI. Wymagania dotyczące wadium</w:t>
            </w:r>
            <w:r>
              <w:rPr>
                <w:noProof/>
                <w:webHidden/>
              </w:rPr>
              <w:tab/>
            </w:r>
            <w:r>
              <w:rPr>
                <w:noProof/>
                <w:webHidden/>
              </w:rPr>
              <w:fldChar w:fldCharType="begin"/>
            </w:r>
            <w:r>
              <w:rPr>
                <w:noProof/>
                <w:webHidden/>
              </w:rPr>
              <w:instrText xml:space="preserve"> PAGEREF _Toc113535454 \h </w:instrText>
            </w:r>
            <w:r>
              <w:rPr>
                <w:noProof/>
                <w:webHidden/>
              </w:rPr>
            </w:r>
            <w:r>
              <w:rPr>
                <w:noProof/>
                <w:webHidden/>
              </w:rPr>
              <w:fldChar w:fldCharType="separate"/>
            </w:r>
            <w:r w:rsidR="00F47570">
              <w:rPr>
                <w:noProof/>
                <w:webHidden/>
              </w:rPr>
              <w:t>24</w:t>
            </w:r>
            <w:r>
              <w:rPr>
                <w:noProof/>
                <w:webHidden/>
              </w:rPr>
              <w:fldChar w:fldCharType="end"/>
            </w:r>
          </w:hyperlink>
        </w:p>
        <w:p w14:paraId="46FB578A" w14:textId="575234F4" w:rsidR="00D53A37" w:rsidRDefault="00D53A37">
          <w:pPr>
            <w:pStyle w:val="Spistreci2"/>
            <w:tabs>
              <w:tab w:val="right" w:pos="9019"/>
            </w:tabs>
            <w:rPr>
              <w:noProof/>
            </w:rPr>
          </w:pPr>
          <w:hyperlink w:anchor="_Toc113535455" w:history="1">
            <w:r w:rsidRPr="000D2134">
              <w:rPr>
                <w:rStyle w:val="Hipercze"/>
                <w:noProof/>
              </w:rPr>
              <w:t>XVII. Termin związania ofertą</w:t>
            </w:r>
            <w:r>
              <w:rPr>
                <w:noProof/>
                <w:webHidden/>
              </w:rPr>
              <w:tab/>
            </w:r>
            <w:r>
              <w:rPr>
                <w:noProof/>
                <w:webHidden/>
              </w:rPr>
              <w:fldChar w:fldCharType="begin"/>
            </w:r>
            <w:r>
              <w:rPr>
                <w:noProof/>
                <w:webHidden/>
              </w:rPr>
              <w:instrText xml:space="preserve"> PAGEREF _Toc113535455 \h </w:instrText>
            </w:r>
            <w:r>
              <w:rPr>
                <w:noProof/>
                <w:webHidden/>
              </w:rPr>
            </w:r>
            <w:r>
              <w:rPr>
                <w:noProof/>
                <w:webHidden/>
              </w:rPr>
              <w:fldChar w:fldCharType="separate"/>
            </w:r>
            <w:r w:rsidR="00F47570">
              <w:rPr>
                <w:noProof/>
                <w:webHidden/>
              </w:rPr>
              <w:t>24</w:t>
            </w:r>
            <w:r>
              <w:rPr>
                <w:noProof/>
                <w:webHidden/>
              </w:rPr>
              <w:fldChar w:fldCharType="end"/>
            </w:r>
          </w:hyperlink>
        </w:p>
        <w:p w14:paraId="335A237F" w14:textId="5F1F2672" w:rsidR="00D53A37" w:rsidRDefault="00D53A37">
          <w:pPr>
            <w:pStyle w:val="Spistreci2"/>
            <w:tabs>
              <w:tab w:val="right" w:pos="9019"/>
            </w:tabs>
            <w:rPr>
              <w:noProof/>
            </w:rPr>
          </w:pPr>
          <w:hyperlink w:anchor="_Toc113535456" w:history="1">
            <w:r w:rsidRPr="000D2134">
              <w:rPr>
                <w:rStyle w:val="Hipercze"/>
                <w:noProof/>
              </w:rPr>
              <w:t>XVIII. Miejsce i termin składania ofert</w:t>
            </w:r>
            <w:r>
              <w:rPr>
                <w:noProof/>
                <w:webHidden/>
              </w:rPr>
              <w:tab/>
            </w:r>
            <w:r>
              <w:rPr>
                <w:noProof/>
                <w:webHidden/>
              </w:rPr>
              <w:fldChar w:fldCharType="begin"/>
            </w:r>
            <w:r>
              <w:rPr>
                <w:noProof/>
                <w:webHidden/>
              </w:rPr>
              <w:instrText xml:space="preserve"> PAGEREF _Toc113535456 \h </w:instrText>
            </w:r>
            <w:r>
              <w:rPr>
                <w:noProof/>
                <w:webHidden/>
              </w:rPr>
            </w:r>
            <w:r>
              <w:rPr>
                <w:noProof/>
                <w:webHidden/>
              </w:rPr>
              <w:fldChar w:fldCharType="separate"/>
            </w:r>
            <w:r w:rsidR="00F47570">
              <w:rPr>
                <w:noProof/>
                <w:webHidden/>
              </w:rPr>
              <w:t>24</w:t>
            </w:r>
            <w:r>
              <w:rPr>
                <w:noProof/>
                <w:webHidden/>
              </w:rPr>
              <w:fldChar w:fldCharType="end"/>
            </w:r>
          </w:hyperlink>
        </w:p>
        <w:p w14:paraId="24109B3A" w14:textId="736864F1" w:rsidR="00D53A37" w:rsidRDefault="00D53A37">
          <w:pPr>
            <w:pStyle w:val="Spistreci2"/>
            <w:tabs>
              <w:tab w:val="right" w:pos="9019"/>
            </w:tabs>
            <w:rPr>
              <w:noProof/>
            </w:rPr>
          </w:pPr>
          <w:hyperlink w:anchor="_Toc113535457" w:history="1">
            <w:r w:rsidRPr="000D2134">
              <w:rPr>
                <w:rStyle w:val="Hipercze"/>
                <w:noProof/>
              </w:rPr>
              <w:t>XIX. Otwarcie ofert</w:t>
            </w:r>
            <w:r>
              <w:rPr>
                <w:noProof/>
                <w:webHidden/>
              </w:rPr>
              <w:tab/>
            </w:r>
            <w:r>
              <w:rPr>
                <w:noProof/>
                <w:webHidden/>
              </w:rPr>
              <w:fldChar w:fldCharType="begin"/>
            </w:r>
            <w:r>
              <w:rPr>
                <w:noProof/>
                <w:webHidden/>
              </w:rPr>
              <w:instrText xml:space="preserve"> PAGEREF _Toc113535457 \h </w:instrText>
            </w:r>
            <w:r>
              <w:rPr>
                <w:noProof/>
                <w:webHidden/>
              </w:rPr>
            </w:r>
            <w:r>
              <w:rPr>
                <w:noProof/>
                <w:webHidden/>
              </w:rPr>
              <w:fldChar w:fldCharType="separate"/>
            </w:r>
            <w:r w:rsidR="00F47570">
              <w:rPr>
                <w:noProof/>
                <w:webHidden/>
              </w:rPr>
              <w:t>25</w:t>
            </w:r>
            <w:r>
              <w:rPr>
                <w:noProof/>
                <w:webHidden/>
              </w:rPr>
              <w:fldChar w:fldCharType="end"/>
            </w:r>
          </w:hyperlink>
        </w:p>
        <w:p w14:paraId="2C1FBC9D" w14:textId="0D511685" w:rsidR="00D53A37" w:rsidRDefault="00D53A37">
          <w:pPr>
            <w:pStyle w:val="Spistreci2"/>
            <w:tabs>
              <w:tab w:val="right" w:pos="9019"/>
            </w:tabs>
            <w:rPr>
              <w:noProof/>
            </w:rPr>
          </w:pPr>
          <w:hyperlink w:anchor="_Toc113535458" w:history="1">
            <w:r w:rsidRPr="000D2134">
              <w:rPr>
                <w:rStyle w:val="Hipercze"/>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_Toc113535458 \h </w:instrText>
            </w:r>
            <w:r>
              <w:rPr>
                <w:noProof/>
                <w:webHidden/>
              </w:rPr>
            </w:r>
            <w:r>
              <w:rPr>
                <w:noProof/>
                <w:webHidden/>
              </w:rPr>
              <w:fldChar w:fldCharType="separate"/>
            </w:r>
            <w:r w:rsidR="00F47570">
              <w:rPr>
                <w:noProof/>
                <w:webHidden/>
              </w:rPr>
              <w:t>25</w:t>
            </w:r>
            <w:r>
              <w:rPr>
                <w:noProof/>
                <w:webHidden/>
              </w:rPr>
              <w:fldChar w:fldCharType="end"/>
            </w:r>
          </w:hyperlink>
        </w:p>
        <w:p w14:paraId="5893A3E2" w14:textId="0D017BD2" w:rsidR="00D53A37" w:rsidRDefault="00D53A37">
          <w:pPr>
            <w:pStyle w:val="Spistreci2"/>
            <w:tabs>
              <w:tab w:val="right" w:pos="9019"/>
            </w:tabs>
            <w:rPr>
              <w:noProof/>
            </w:rPr>
          </w:pPr>
          <w:hyperlink w:anchor="_Toc113535459" w:history="1">
            <w:r w:rsidRPr="000D2134">
              <w:rPr>
                <w:rStyle w:val="Hipercze"/>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_Toc113535459 \h </w:instrText>
            </w:r>
            <w:r>
              <w:rPr>
                <w:noProof/>
                <w:webHidden/>
              </w:rPr>
            </w:r>
            <w:r>
              <w:rPr>
                <w:noProof/>
                <w:webHidden/>
              </w:rPr>
              <w:fldChar w:fldCharType="separate"/>
            </w:r>
            <w:r w:rsidR="00F47570">
              <w:rPr>
                <w:noProof/>
                <w:webHidden/>
              </w:rPr>
              <w:t>26</w:t>
            </w:r>
            <w:r>
              <w:rPr>
                <w:noProof/>
                <w:webHidden/>
              </w:rPr>
              <w:fldChar w:fldCharType="end"/>
            </w:r>
          </w:hyperlink>
        </w:p>
        <w:p w14:paraId="3302EE91" w14:textId="1EF47BD2" w:rsidR="00D53A37" w:rsidRDefault="00D53A37">
          <w:pPr>
            <w:pStyle w:val="Spistreci2"/>
            <w:tabs>
              <w:tab w:val="right" w:pos="9019"/>
            </w:tabs>
            <w:rPr>
              <w:noProof/>
            </w:rPr>
          </w:pPr>
          <w:hyperlink w:anchor="_Toc113535460" w:history="1">
            <w:r w:rsidRPr="000D2134">
              <w:rPr>
                <w:rStyle w:val="Hipercze"/>
                <w:noProof/>
              </w:rPr>
              <w:t>XXII. Wymagania dotyczące zabezpieczenia należytego wykonania umowy</w:t>
            </w:r>
            <w:r>
              <w:rPr>
                <w:noProof/>
                <w:webHidden/>
              </w:rPr>
              <w:tab/>
            </w:r>
            <w:r>
              <w:rPr>
                <w:noProof/>
                <w:webHidden/>
              </w:rPr>
              <w:fldChar w:fldCharType="begin"/>
            </w:r>
            <w:r>
              <w:rPr>
                <w:noProof/>
                <w:webHidden/>
              </w:rPr>
              <w:instrText xml:space="preserve"> PAGEREF _Toc113535460 \h </w:instrText>
            </w:r>
            <w:r>
              <w:rPr>
                <w:noProof/>
                <w:webHidden/>
              </w:rPr>
            </w:r>
            <w:r>
              <w:rPr>
                <w:noProof/>
                <w:webHidden/>
              </w:rPr>
              <w:fldChar w:fldCharType="separate"/>
            </w:r>
            <w:r w:rsidR="00F47570">
              <w:rPr>
                <w:noProof/>
                <w:webHidden/>
              </w:rPr>
              <w:t>27</w:t>
            </w:r>
            <w:r>
              <w:rPr>
                <w:noProof/>
                <w:webHidden/>
              </w:rPr>
              <w:fldChar w:fldCharType="end"/>
            </w:r>
          </w:hyperlink>
        </w:p>
        <w:p w14:paraId="60F903A4" w14:textId="1D803EAB" w:rsidR="00D53A37" w:rsidRDefault="00D53A37">
          <w:pPr>
            <w:pStyle w:val="Spistreci2"/>
            <w:tabs>
              <w:tab w:val="right" w:pos="9019"/>
            </w:tabs>
            <w:rPr>
              <w:noProof/>
            </w:rPr>
          </w:pPr>
          <w:hyperlink w:anchor="_Toc113535462" w:history="1">
            <w:r w:rsidRPr="000D2134">
              <w:rPr>
                <w:rStyle w:val="Hipercze"/>
                <w:noProof/>
              </w:rPr>
              <w:t>XXIII. Informacje o treści zawieranej umowy oraz możliwości jej zmiany</w:t>
            </w:r>
            <w:r>
              <w:rPr>
                <w:noProof/>
                <w:webHidden/>
              </w:rPr>
              <w:tab/>
            </w:r>
            <w:r>
              <w:rPr>
                <w:noProof/>
                <w:webHidden/>
              </w:rPr>
              <w:fldChar w:fldCharType="begin"/>
            </w:r>
            <w:r>
              <w:rPr>
                <w:noProof/>
                <w:webHidden/>
              </w:rPr>
              <w:instrText xml:space="preserve"> PAGEREF _Toc113535462 \h </w:instrText>
            </w:r>
            <w:r>
              <w:rPr>
                <w:noProof/>
                <w:webHidden/>
              </w:rPr>
            </w:r>
            <w:r>
              <w:rPr>
                <w:noProof/>
                <w:webHidden/>
              </w:rPr>
              <w:fldChar w:fldCharType="separate"/>
            </w:r>
            <w:r w:rsidR="00F47570">
              <w:rPr>
                <w:noProof/>
                <w:webHidden/>
              </w:rPr>
              <w:t>29</w:t>
            </w:r>
            <w:r>
              <w:rPr>
                <w:noProof/>
                <w:webHidden/>
              </w:rPr>
              <w:fldChar w:fldCharType="end"/>
            </w:r>
          </w:hyperlink>
        </w:p>
        <w:p w14:paraId="4C0D9D4B" w14:textId="41545A34" w:rsidR="00D53A37" w:rsidRDefault="00D53A37">
          <w:pPr>
            <w:pStyle w:val="Spistreci2"/>
            <w:tabs>
              <w:tab w:val="right" w:pos="9019"/>
            </w:tabs>
            <w:rPr>
              <w:noProof/>
            </w:rPr>
          </w:pPr>
          <w:hyperlink w:anchor="_Toc113535463" w:history="1">
            <w:r w:rsidRPr="000D2134">
              <w:rPr>
                <w:rStyle w:val="Hipercze"/>
                <w:noProof/>
              </w:rPr>
              <w:t>XIV. Pouczenie o środkach ochrony prawnej przysługujących Wykonawcy</w:t>
            </w:r>
            <w:r>
              <w:rPr>
                <w:noProof/>
                <w:webHidden/>
              </w:rPr>
              <w:tab/>
            </w:r>
            <w:r>
              <w:rPr>
                <w:noProof/>
                <w:webHidden/>
              </w:rPr>
              <w:fldChar w:fldCharType="begin"/>
            </w:r>
            <w:r>
              <w:rPr>
                <w:noProof/>
                <w:webHidden/>
              </w:rPr>
              <w:instrText xml:space="preserve"> PAGEREF _Toc113535463 \h </w:instrText>
            </w:r>
            <w:r>
              <w:rPr>
                <w:noProof/>
                <w:webHidden/>
              </w:rPr>
            </w:r>
            <w:r>
              <w:rPr>
                <w:noProof/>
                <w:webHidden/>
              </w:rPr>
              <w:fldChar w:fldCharType="separate"/>
            </w:r>
            <w:r w:rsidR="00F47570">
              <w:rPr>
                <w:noProof/>
                <w:webHidden/>
              </w:rPr>
              <w:t>29</w:t>
            </w:r>
            <w:r>
              <w:rPr>
                <w:noProof/>
                <w:webHidden/>
              </w:rPr>
              <w:fldChar w:fldCharType="end"/>
            </w:r>
          </w:hyperlink>
        </w:p>
        <w:p w14:paraId="4158239B" w14:textId="39459A43" w:rsidR="00D53A37" w:rsidRDefault="00D53A37">
          <w:pPr>
            <w:pStyle w:val="Spistreci2"/>
            <w:tabs>
              <w:tab w:val="right" w:pos="9019"/>
            </w:tabs>
            <w:rPr>
              <w:noProof/>
            </w:rPr>
          </w:pPr>
          <w:hyperlink w:anchor="_Toc113535464" w:history="1">
            <w:r w:rsidRPr="000D2134">
              <w:rPr>
                <w:rStyle w:val="Hipercze"/>
                <w:noProof/>
              </w:rPr>
              <w:t>XXV. Zalecenia Zamawiającego</w:t>
            </w:r>
            <w:r>
              <w:rPr>
                <w:noProof/>
                <w:webHidden/>
              </w:rPr>
              <w:tab/>
            </w:r>
            <w:r>
              <w:rPr>
                <w:noProof/>
                <w:webHidden/>
              </w:rPr>
              <w:fldChar w:fldCharType="begin"/>
            </w:r>
            <w:r>
              <w:rPr>
                <w:noProof/>
                <w:webHidden/>
              </w:rPr>
              <w:instrText xml:space="preserve"> PAGEREF _Toc113535464 \h </w:instrText>
            </w:r>
            <w:r>
              <w:rPr>
                <w:noProof/>
                <w:webHidden/>
              </w:rPr>
            </w:r>
            <w:r>
              <w:rPr>
                <w:noProof/>
                <w:webHidden/>
              </w:rPr>
              <w:fldChar w:fldCharType="separate"/>
            </w:r>
            <w:r w:rsidR="00F47570">
              <w:rPr>
                <w:noProof/>
                <w:webHidden/>
              </w:rPr>
              <w:t>31</w:t>
            </w:r>
            <w:r>
              <w:rPr>
                <w:noProof/>
                <w:webHidden/>
              </w:rPr>
              <w:fldChar w:fldCharType="end"/>
            </w:r>
          </w:hyperlink>
        </w:p>
        <w:p w14:paraId="6D5AD795" w14:textId="17BFBDF5" w:rsidR="00D53A37" w:rsidRDefault="00D53A37">
          <w:pPr>
            <w:pStyle w:val="Spistreci2"/>
            <w:tabs>
              <w:tab w:val="right" w:pos="9019"/>
            </w:tabs>
            <w:rPr>
              <w:noProof/>
            </w:rPr>
          </w:pPr>
          <w:hyperlink w:anchor="_Toc113535465" w:history="1">
            <w:r w:rsidRPr="000D2134">
              <w:rPr>
                <w:rStyle w:val="Hipercze"/>
                <w:noProof/>
              </w:rPr>
              <w:t>XXVI. Spis załączników</w:t>
            </w:r>
            <w:r>
              <w:rPr>
                <w:noProof/>
                <w:webHidden/>
              </w:rPr>
              <w:tab/>
            </w:r>
            <w:r>
              <w:rPr>
                <w:noProof/>
                <w:webHidden/>
              </w:rPr>
              <w:fldChar w:fldCharType="begin"/>
            </w:r>
            <w:r>
              <w:rPr>
                <w:noProof/>
                <w:webHidden/>
              </w:rPr>
              <w:instrText xml:space="preserve"> PAGEREF _Toc113535465 \h </w:instrText>
            </w:r>
            <w:r>
              <w:rPr>
                <w:noProof/>
                <w:webHidden/>
              </w:rPr>
            </w:r>
            <w:r>
              <w:rPr>
                <w:noProof/>
                <w:webHidden/>
              </w:rPr>
              <w:fldChar w:fldCharType="separate"/>
            </w:r>
            <w:r w:rsidR="00F47570">
              <w:rPr>
                <w:noProof/>
                <w:webHidden/>
              </w:rPr>
              <w:t>31</w:t>
            </w:r>
            <w:r>
              <w:rPr>
                <w:noProof/>
                <w:webHidden/>
              </w:rPr>
              <w:fldChar w:fldCharType="end"/>
            </w:r>
          </w:hyperlink>
        </w:p>
        <w:p w14:paraId="00000045" w14:textId="510D6D02" w:rsidR="0064397C" w:rsidRDefault="00874596">
          <w:pPr>
            <w:tabs>
              <w:tab w:val="right" w:pos="9025"/>
            </w:tabs>
            <w:spacing w:before="200" w:after="80" w:line="240" w:lineRule="auto"/>
            <w:rPr>
              <w:b/>
              <w:color w:val="000000"/>
            </w:rPr>
          </w:pPr>
          <w:r>
            <w:fldChar w:fldCharType="end"/>
          </w:r>
        </w:p>
      </w:sdtContent>
    </w:sdt>
    <w:p w14:paraId="00000046" w14:textId="77777777" w:rsidR="0064397C" w:rsidRDefault="0064397C">
      <w:pPr>
        <w:spacing w:before="240" w:after="240"/>
      </w:pPr>
    </w:p>
    <w:p w14:paraId="00000047" w14:textId="089012B6" w:rsidR="0064397C" w:rsidRDefault="00874596">
      <w:pPr>
        <w:pStyle w:val="Nagwek2"/>
      </w:pPr>
      <w:bookmarkStart w:id="5" w:name="_Toc113535439"/>
      <w:r>
        <w:lastRenderedPageBreak/>
        <w:t>I. Nazwa oraz adres Zamawiającego</w:t>
      </w:r>
      <w:bookmarkEnd w:id="5"/>
    </w:p>
    <w:p w14:paraId="2881D712" w14:textId="77777777" w:rsidR="002B510D" w:rsidRPr="003604A7" w:rsidRDefault="002B510D" w:rsidP="002B510D">
      <w:pPr>
        <w:pStyle w:val="Nagwek51"/>
        <w:numPr>
          <w:ilvl w:val="0"/>
          <w:numId w:val="32"/>
        </w:numPr>
      </w:pPr>
      <w:bookmarkStart w:id="6" w:name="_Toc113535440"/>
      <w:r>
        <w:t>W</w:t>
      </w:r>
      <w:r w:rsidRPr="003604A7">
        <w:t xml:space="preserve">ojskowy Oddział Gospodarczy, Rząska, ul. Krakowska </w:t>
      </w:r>
      <w:r>
        <w:t>1</w:t>
      </w:r>
      <w:r w:rsidRPr="003604A7">
        <w:t>, 30-901 Kraków</w:t>
      </w:r>
      <w:bookmarkEnd w:id="6"/>
    </w:p>
    <w:p w14:paraId="18248810" w14:textId="77777777" w:rsidR="002B510D" w:rsidRPr="003604A7" w:rsidRDefault="002B510D" w:rsidP="002B510D">
      <w:pPr>
        <w:pStyle w:val="Tekstpodstawowy"/>
        <w:spacing w:before="1"/>
        <w:rPr>
          <w:b/>
        </w:rPr>
      </w:pPr>
    </w:p>
    <w:p w14:paraId="4C847BF8" w14:textId="77777777" w:rsidR="002B510D" w:rsidRPr="00EF5118" w:rsidRDefault="002B510D" w:rsidP="002B510D">
      <w:pPr>
        <w:pStyle w:val="Akapitzlist"/>
        <w:numPr>
          <w:ilvl w:val="1"/>
          <w:numId w:val="20"/>
        </w:numPr>
        <w:tabs>
          <w:tab w:val="left" w:pos="699"/>
        </w:tabs>
        <w:spacing w:line="360" w:lineRule="auto"/>
        <w:rPr>
          <w:sz w:val="20"/>
          <w:szCs w:val="20"/>
        </w:rPr>
      </w:pPr>
      <w:r w:rsidRPr="003604A7">
        <w:rPr>
          <w:sz w:val="20"/>
          <w:szCs w:val="20"/>
        </w:rPr>
        <w:t xml:space="preserve">tel.: </w:t>
      </w:r>
      <w:r w:rsidRPr="00761ED4">
        <w:rPr>
          <w:sz w:val="20"/>
          <w:szCs w:val="20"/>
          <w:lang w:val="pl"/>
        </w:rPr>
        <w:t xml:space="preserve">+48 261 13 54 41 </w:t>
      </w:r>
      <w:r w:rsidRPr="00EF5118">
        <w:rPr>
          <w:sz w:val="20"/>
          <w:szCs w:val="20"/>
        </w:rPr>
        <w:t>od poniedziałku do piątku w godz. 07:00 – 15:00, z wyłączeniem dni wolnych od</w:t>
      </w:r>
      <w:r>
        <w:rPr>
          <w:sz w:val="20"/>
          <w:szCs w:val="20"/>
        </w:rPr>
        <w:t xml:space="preserve"> </w:t>
      </w:r>
      <w:r w:rsidRPr="00EF5118">
        <w:rPr>
          <w:sz w:val="20"/>
          <w:szCs w:val="20"/>
        </w:rPr>
        <w:t>pracy</w:t>
      </w:r>
    </w:p>
    <w:p w14:paraId="1194AEBD" w14:textId="77777777" w:rsidR="002B510D" w:rsidRPr="003604A7" w:rsidRDefault="002B510D" w:rsidP="002B510D">
      <w:pPr>
        <w:pStyle w:val="Akapitzlist"/>
        <w:numPr>
          <w:ilvl w:val="1"/>
          <w:numId w:val="20"/>
        </w:numPr>
        <w:tabs>
          <w:tab w:val="left" w:pos="699"/>
        </w:tabs>
        <w:rPr>
          <w:sz w:val="20"/>
          <w:szCs w:val="20"/>
        </w:rPr>
      </w:pPr>
      <w:r>
        <w:rPr>
          <w:sz w:val="20"/>
          <w:szCs w:val="20"/>
        </w:rPr>
        <w:t>e-</w:t>
      </w:r>
      <w:r w:rsidRPr="003604A7">
        <w:rPr>
          <w:sz w:val="20"/>
          <w:szCs w:val="20"/>
        </w:rPr>
        <w:t>mail</w:t>
      </w:r>
      <w:r w:rsidRPr="003604A7">
        <w:rPr>
          <w:color w:val="0000FF"/>
          <w:sz w:val="20"/>
          <w:szCs w:val="20"/>
        </w:rPr>
        <w:t>:</w:t>
      </w:r>
      <w:r>
        <w:rPr>
          <w:color w:val="0000FF"/>
          <w:sz w:val="20"/>
          <w:szCs w:val="20"/>
        </w:rPr>
        <w:t xml:space="preserve"> </w:t>
      </w:r>
      <w:r w:rsidRPr="00761ED4">
        <w:rPr>
          <w:sz w:val="20"/>
          <w:szCs w:val="20"/>
          <w:lang w:val="pl"/>
        </w:rPr>
        <w:t>35wog.sekretariat@ron.mil.pl</w:t>
      </w:r>
    </w:p>
    <w:p w14:paraId="100053BE" w14:textId="77777777" w:rsidR="002B510D" w:rsidRDefault="002B510D" w:rsidP="002B510D">
      <w:pPr>
        <w:pStyle w:val="Akapitzlist"/>
        <w:numPr>
          <w:ilvl w:val="1"/>
          <w:numId w:val="20"/>
        </w:numPr>
        <w:tabs>
          <w:tab w:val="left" w:pos="699"/>
        </w:tabs>
        <w:spacing w:before="116"/>
        <w:rPr>
          <w:sz w:val="20"/>
          <w:szCs w:val="20"/>
        </w:rPr>
      </w:pPr>
      <w:r w:rsidRPr="003604A7">
        <w:rPr>
          <w:sz w:val="20"/>
          <w:szCs w:val="20"/>
        </w:rPr>
        <w:t xml:space="preserve">NIP: 513 - 022 - 24 </w:t>
      </w:r>
      <w:r>
        <w:rPr>
          <w:sz w:val="20"/>
          <w:szCs w:val="20"/>
        </w:rPr>
        <w:t>–</w:t>
      </w:r>
      <w:r w:rsidRPr="003604A7">
        <w:rPr>
          <w:spacing w:val="4"/>
          <w:sz w:val="20"/>
          <w:szCs w:val="20"/>
        </w:rPr>
        <w:t xml:space="preserve"> </w:t>
      </w:r>
      <w:r w:rsidRPr="003604A7">
        <w:rPr>
          <w:sz w:val="20"/>
          <w:szCs w:val="20"/>
        </w:rPr>
        <w:t>34</w:t>
      </w:r>
    </w:p>
    <w:p w14:paraId="779953A5" w14:textId="77777777" w:rsidR="002B510D" w:rsidRDefault="002B510D" w:rsidP="002B510D">
      <w:pPr>
        <w:pStyle w:val="Akapitzlist"/>
        <w:numPr>
          <w:ilvl w:val="1"/>
          <w:numId w:val="20"/>
        </w:numPr>
        <w:tabs>
          <w:tab w:val="left" w:pos="699"/>
        </w:tabs>
        <w:spacing w:before="116"/>
        <w:rPr>
          <w:sz w:val="20"/>
          <w:szCs w:val="20"/>
        </w:rPr>
      </w:pPr>
      <w:r w:rsidRPr="00D45882">
        <w:rPr>
          <w:sz w:val="20"/>
          <w:szCs w:val="20"/>
        </w:rPr>
        <w:t>Strona internetowa Zamawiającego</w:t>
      </w:r>
      <w:r w:rsidRPr="00286DC4">
        <w:rPr>
          <w:sz w:val="20"/>
          <w:szCs w:val="20"/>
        </w:rPr>
        <w:t xml:space="preserve">: </w:t>
      </w:r>
      <w:hyperlink r:id="rId9" w:history="1">
        <w:r w:rsidRPr="00286DC4">
          <w:rPr>
            <w:rStyle w:val="Hipercze"/>
            <w:color w:val="auto"/>
            <w:sz w:val="20"/>
            <w:szCs w:val="20"/>
          </w:rPr>
          <w:t>https://35wog.wp.mil.pl/pl/</w:t>
        </w:r>
      </w:hyperlink>
    </w:p>
    <w:p w14:paraId="502AE6EA" w14:textId="77777777" w:rsidR="002B510D" w:rsidRPr="003604A7" w:rsidRDefault="002B510D" w:rsidP="002B510D">
      <w:pPr>
        <w:pStyle w:val="Akapitzlist"/>
        <w:numPr>
          <w:ilvl w:val="1"/>
          <w:numId w:val="20"/>
        </w:numPr>
        <w:tabs>
          <w:tab w:val="left" w:pos="699"/>
        </w:tabs>
        <w:spacing w:before="116" w:line="360" w:lineRule="auto"/>
        <w:rPr>
          <w:sz w:val="20"/>
          <w:szCs w:val="20"/>
        </w:rPr>
      </w:pPr>
      <w:r w:rsidRPr="004A2DE8">
        <w:rPr>
          <w:sz w:val="20"/>
          <w:szCs w:val="20"/>
        </w:rPr>
        <w:t>Strona internetowa</w:t>
      </w:r>
      <w:r>
        <w:rPr>
          <w:sz w:val="20"/>
          <w:szCs w:val="20"/>
        </w:rPr>
        <w:t xml:space="preserve"> prowadzonego </w:t>
      </w:r>
      <w:r w:rsidRPr="00DF0B33">
        <w:rPr>
          <w:sz w:val="20"/>
          <w:szCs w:val="20"/>
        </w:rPr>
        <w:t xml:space="preserve">postępowania: </w:t>
      </w:r>
      <w:bookmarkStart w:id="7" w:name="_Hlk177930347"/>
      <w:r w:rsidRPr="00DB43A7">
        <w:rPr>
          <w:sz w:val="20"/>
          <w:szCs w:val="20"/>
          <w:lang w:val="pl"/>
        </w:rPr>
        <w:t>https://platformazakupowa.pl/pn/35wog/proceedings</w:t>
      </w:r>
      <w:bookmarkEnd w:id="7"/>
    </w:p>
    <w:p w14:paraId="1A2A9820" w14:textId="77777777" w:rsidR="003604A7" w:rsidRPr="003604A7" w:rsidRDefault="003604A7" w:rsidP="003604A7"/>
    <w:p w14:paraId="0000004F" w14:textId="3CCFEDB3" w:rsidR="0064397C" w:rsidRDefault="00874596">
      <w:pPr>
        <w:pStyle w:val="Nagwek2"/>
        <w:spacing w:before="240" w:after="240"/>
      </w:pPr>
      <w:bookmarkStart w:id="8" w:name="_Toc113535441"/>
      <w:r>
        <w:t>II. Ochrona danych osobowych</w:t>
      </w:r>
      <w:bookmarkEnd w:id="8"/>
    </w:p>
    <w:p w14:paraId="7FE73B0A" w14:textId="77777777" w:rsidR="0020552F" w:rsidRPr="00252478" w:rsidRDefault="0020552F" w:rsidP="0020552F">
      <w:pPr>
        <w:spacing w:line="360" w:lineRule="auto"/>
        <w:jc w:val="both"/>
        <w:rPr>
          <w:sz w:val="20"/>
          <w:szCs w:val="20"/>
        </w:rPr>
      </w:pPr>
      <w:r w:rsidRPr="00252478">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D0E6BE" w14:textId="61488DE0" w:rsidR="0020552F" w:rsidRPr="00252478" w:rsidRDefault="0020552F" w:rsidP="0020552F">
      <w:pPr>
        <w:numPr>
          <w:ilvl w:val="0"/>
          <w:numId w:val="21"/>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 xml:space="preserve">35 Wojskowy Oddział Gospodarczy RZĄSKA, ul. Krakowska </w:t>
      </w:r>
      <w:r w:rsidR="008A1107" w:rsidRPr="00252478">
        <w:rPr>
          <w:iCs/>
          <w:sz w:val="20"/>
          <w:szCs w:val="20"/>
        </w:rPr>
        <w:t>1</w:t>
      </w:r>
      <w:r w:rsidRPr="00252478">
        <w:rPr>
          <w:iCs/>
          <w:sz w:val="20"/>
          <w:szCs w:val="20"/>
        </w:rPr>
        <w:t>,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3D30E775" w14:textId="64BB0FDD" w:rsidR="0020552F" w:rsidRPr="00252478" w:rsidRDefault="00252478" w:rsidP="0020552F">
      <w:pPr>
        <w:numPr>
          <w:ilvl w:val="0"/>
          <w:numId w:val="21"/>
        </w:numPr>
        <w:spacing w:line="360" w:lineRule="auto"/>
        <w:jc w:val="both"/>
        <w:rPr>
          <w:i/>
          <w:sz w:val="20"/>
          <w:szCs w:val="20"/>
        </w:rPr>
      </w:pPr>
      <w:r w:rsidRPr="00252478">
        <w:rPr>
          <w:sz w:val="20"/>
          <w:szCs w:val="20"/>
        </w:rPr>
        <w:t xml:space="preserve">Kontakt z Inspektorem Ochrony Danych pod nr tel. </w:t>
      </w:r>
      <w:r w:rsidRPr="00252478">
        <w:rPr>
          <w:i/>
          <w:sz w:val="20"/>
          <w:szCs w:val="20"/>
        </w:rPr>
        <w:t>+48 261-135-414</w:t>
      </w:r>
      <w:r w:rsidRPr="00252478">
        <w:rPr>
          <w:sz w:val="20"/>
          <w:szCs w:val="20"/>
        </w:rPr>
        <w:t xml:space="preserve"> oraz adresem </w:t>
      </w:r>
      <w:r w:rsidR="0020552F" w:rsidRPr="00252478">
        <w:rPr>
          <w:i/>
          <w:sz w:val="20"/>
          <w:szCs w:val="20"/>
        </w:rPr>
        <w:t>e-mail: 35wog.iod@ron.mil.pl.</w:t>
      </w:r>
    </w:p>
    <w:p w14:paraId="182C4494" w14:textId="4959C913" w:rsidR="0020552F" w:rsidRPr="00252478" w:rsidRDefault="0020552F" w:rsidP="0020552F">
      <w:pPr>
        <w:numPr>
          <w:ilvl w:val="0"/>
          <w:numId w:val="21"/>
        </w:numPr>
        <w:spacing w:line="360" w:lineRule="auto"/>
        <w:jc w:val="both"/>
        <w:rPr>
          <w:rFonts w:eastAsia="Times New Roman"/>
          <w:b/>
          <w:bCs/>
          <w:color w:val="000000"/>
          <w:sz w:val="20"/>
          <w:szCs w:val="20"/>
          <w:lang w:val="pl-PL"/>
        </w:rPr>
      </w:pPr>
      <w:r w:rsidRPr="00252478">
        <w:rPr>
          <w:sz w:val="20"/>
          <w:szCs w:val="20"/>
        </w:rPr>
        <w:t xml:space="preserve">Pani/Pana dane osobowe przetwarzane będą na podstawie ustawy  z dnia 11 września 2019 </w:t>
      </w:r>
      <w:r w:rsidRPr="00252478">
        <w:rPr>
          <w:i/>
          <w:iCs/>
          <w:sz w:val="20"/>
          <w:szCs w:val="20"/>
        </w:rPr>
        <w:t>Prawo zamówień publicznych</w:t>
      </w:r>
      <w:r w:rsidRPr="00252478">
        <w:rPr>
          <w:sz w:val="20"/>
          <w:szCs w:val="20"/>
        </w:rPr>
        <w:t>- zwana dalej PZP oraz</w:t>
      </w:r>
      <w:r w:rsidRPr="00252478">
        <w:rPr>
          <w:rFonts w:eastAsia="Times New Roman"/>
          <w:b/>
          <w:i/>
          <w:iCs/>
          <w:color w:val="000000"/>
          <w:sz w:val="20"/>
          <w:szCs w:val="20"/>
          <w:lang w:val="pl-PL"/>
        </w:rPr>
        <w:t xml:space="preserve"> </w:t>
      </w:r>
      <w:r w:rsidRPr="00252478">
        <w:rPr>
          <w:sz w:val="20"/>
          <w:szCs w:val="20"/>
        </w:rPr>
        <w:t>art. 6 ust. 1 lit. c</w:t>
      </w:r>
      <w:r w:rsidR="002B510D" w:rsidRPr="002B510D">
        <w:rPr>
          <w:sz w:val="20"/>
          <w:szCs w:val="20"/>
        </w:rPr>
        <w:t xml:space="preserve"> oraz art. 6 ust. 1 lit. e</w:t>
      </w:r>
      <w:r w:rsidRPr="00252478">
        <w:rPr>
          <w:i/>
          <w:sz w:val="20"/>
          <w:szCs w:val="20"/>
        </w:rPr>
        <w:t xml:space="preserve"> </w:t>
      </w:r>
      <w:r w:rsidRPr="00252478">
        <w:rPr>
          <w:sz w:val="20"/>
          <w:szCs w:val="20"/>
        </w:rPr>
        <w:t xml:space="preserve">RODO w celu związanym z prowadzonym postępowaniem o udzielenie zamówienia publicznego </w:t>
      </w:r>
      <w:r w:rsidRPr="00252478">
        <w:rPr>
          <w:b/>
          <w:bCs/>
          <w:sz w:val="20"/>
          <w:szCs w:val="20"/>
        </w:rPr>
        <w:t>„</w:t>
      </w:r>
      <w:r w:rsidR="008A0790" w:rsidRPr="00252478">
        <w:rPr>
          <w:rFonts w:eastAsia="Times New Roman"/>
          <w:b/>
          <w:bCs/>
          <w:color w:val="000000"/>
          <w:sz w:val="20"/>
          <w:szCs w:val="20"/>
          <w:lang w:val="pl-PL"/>
        </w:rPr>
        <w:t>Dostawa tuszy, tonerów i materiałów eksploatacyjnych do drukarek, kserokopiarek i faksów do 35 Wojskowego Oddziału Gospodarczego w Rząsce k/Krakowa</w:t>
      </w:r>
      <w:r w:rsidRPr="00252478">
        <w:rPr>
          <w:rFonts w:eastAsia="Times New Roman"/>
          <w:b/>
          <w:bCs/>
          <w:color w:val="000000"/>
          <w:sz w:val="20"/>
          <w:szCs w:val="20"/>
          <w:lang w:val="pl-PL"/>
        </w:rPr>
        <w:t xml:space="preserve">.” – </w:t>
      </w:r>
      <w:r w:rsidR="002B510D" w:rsidRPr="002B510D">
        <w:rPr>
          <w:rFonts w:eastAsia="Times New Roman"/>
          <w:b/>
          <w:bCs/>
          <w:color w:val="000000"/>
          <w:sz w:val="20"/>
          <w:szCs w:val="20"/>
          <w:lang w:val="pl-PL"/>
        </w:rPr>
        <w:t>4/ŁĄCZ/25</w:t>
      </w:r>
      <w:r w:rsidR="002B510D" w:rsidRPr="002B510D">
        <w:rPr>
          <w:rFonts w:eastAsia="Times New Roman"/>
          <w:b/>
          <w:bCs/>
          <w:color w:val="000000"/>
          <w:sz w:val="20"/>
          <w:szCs w:val="20"/>
        </w:rPr>
        <w:t xml:space="preserve"> </w:t>
      </w:r>
      <w:r w:rsidRPr="00252478">
        <w:rPr>
          <w:sz w:val="20"/>
          <w:szCs w:val="20"/>
        </w:rPr>
        <w:t xml:space="preserve">prowadzonym w trybie </w:t>
      </w:r>
      <w:r w:rsidR="00D2558C" w:rsidRPr="00252478">
        <w:rPr>
          <w:b/>
          <w:bCs/>
          <w:i/>
          <w:sz w:val="20"/>
          <w:szCs w:val="20"/>
        </w:rPr>
        <w:t>przetargu nieograniczonego</w:t>
      </w:r>
      <w:r w:rsidRPr="00252478">
        <w:rPr>
          <w:b/>
          <w:bCs/>
          <w:i/>
          <w:sz w:val="20"/>
          <w:szCs w:val="20"/>
        </w:rPr>
        <w:t>.</w:t>
      </w:r>
    </w:p>
    <w:p w14:paraId="754FA9C5" w14:textId="73BAB93A" w:rsidR="0020552F" w:rsidRPr="00252478" w:rsidRDefault="00252478" w:rsidP="0020552F">
      <w:pPr>
        <w:numPr>
          <w:ilvl w:val="0"/>
          <w:numId w:val="21"/>
        </w:numPr>
        <w:spacing w:line="360" w:lineRule="auto"/>
        <w:jc w:val="both"/>
        <w:rPr>
          <w:i/>
          <w:sz w:val="20"/>
          <w:szCs w:val="20"/>
        </w:rPr>
      </w:pPr>
      <w:r w:rsidRPr="00252478">
        <w:rPr>
          <w:sz w:val="20"/>
          <w:szCs w:val="20"/>
        </w:rPr>
        <w:t>Odbiorcami Pani/Pana danych osobowych będą osoby lub podmioty, którym udostępniona zostanie dokumentacja postępowania w oparciu o art. 18 oraz art. 74  ustawy z dnia 11 września 2019 r. – Prawo zamówień publicznych (tj. Dz. U. z 2023 r. poz. 1605 t.j.) dalej „ustawa Pzp</w:t>
      </w:r>
      <w:r w:rsidR="0020552F" w:rsidRPr="00252478">
        <w:rPr>
          <w:sz w:val="20"/>
          <w:szCs w:val="20"/>
        </w:rPr>
        <w:t>.</w:t>
      </w:r>
    </w:p>
    <w:p w14:paraId="0C30D9C3" w14:textId="77777777" w:rsidR="0020552F" w:rsidRPr="00252478" w:rsidRDefault="0020552F" w:rsidP="0020552F">
      <w:pPr>
        <w:numPr>
          <w:ilvl w:val="0"/>
          <w:numId w:val="21"/>
        </w:numPr>
        <w:spacing w:line="360" w:lineRule="auto"/>
        <w:jc w:val="both"/>
        <w:rPr>
          <w:i/>
          <w:sz w:val="20"/>
          <w:szCs w:val="20"/>
        </w:rPr>
      </w:pPr>
      <w:r w:rsidRPr="00252478">
        <w:rPr>
          <w:sz w:val="20"/>
          <w:szCs w:val="20"/>
        </w:rPr>
        <w:t xml:space="preserve">Pani/Pana dane osobowe będą przechowywane, zgodnie z art. 78 ustawy PZP, przez okres 4 lat od dnia zakończenia postępowania o udzielenie zamówienia, a jeżeli czas trwania umowy przekracza 4 lata, okres przechowywania obejmuje cały okres trwania umowy oraz zgodnie </w:t>
      </w:r>
      <w:r w:rsidRPr="00252478">
        <w:rPr>
          <w:sz w:val="20"/>
          <w:szCs w:val="20"/>
        </w:rPr>
        <w:br/>
        <w:t>z kategorią archiwalną wynikającą z Jednolitego Rzeczowego Wykazu Akt.</w:t>
      </w:r>
    </w:p>
    <w:p w14:paraId="491ED698" w14:textId="77777777" w:rsidR="0020552F" w:rsidRPr="0052385B" w:rsidRDefault="0020552F" w:rsidP="0020552F">
      <w:pPr>
        <w:numPr>
          <w:ilvl w:val="0"/>
          <w:numId w:val="21"/>
        </w:numPr>
        <w:spacing w:line="360" w:lineRule="auto"/>
        <w:jc w:val="both"/>
        <w:rPr>
          <w:i/>
          <w:sz w:val="20"/>
          <w:szCs w:val="20"/>
        </w:rPr>
      </w:pPr>
      <w:r w:rsidRPr="0052385B">
        <w:rPr>
          <w:sz w:val="20"/>
          <w:szCs w:val="20"/>
        </w:rPr>
        <w:t xml:space="preserve">Obowiązek podania przez Panią/Pana danych osobowych bezpośrednio Pani/Pana dotyczących jest wymogiem ustawowym określonym w przepisach ustawy PZP, związanym z udziałem </w:t>
      </w:r>
      <w:r w:rsidRPr="0052385B">
        <w:rPr>
          <w:sz w:val="20"/>
          <w:szCs w:val="20"/>
        </w:rPr>
        <w:br/>
        <w:t xml:space="preserve">w postępowaniu o udzielenie zamówienia publicznego; konsekwencje niepodania określonych danych wynikają z ustawy PZP.  </w:t>
      </w:r>
    </w:p>
    <w:p w14:paraId="3F1B6D5F" w14:textId="1F59E579" w:rsidR="0020552F" w:rsidRPr="0052385B" w:rsidRDefault="0052385B" w:rsidP="0020552F">
      <w:pPr>
        <w:numPr>
          <w:ilvl w:val="0"/>
          <w:numId w:val="21"/>
        </w:numPr>
        <w:spacing w:line="360" w:lineRule="auto"/>
        <w:jc w:val="both"/>
        <w:rPr>
          <w:i/>
          <w:sz w:val="20"/>
          <w:szCs w:val="20"/>
        </w:rPr>
      </w:pPr>
      <w:r w:rsidRPr="0052385B">
        <w:rPr>
          <w:sz w:val="20"/>
          <w:szCs w:val="20"/>
        </w:rPr>
        <w:lastRenderedPageBreak/>
        <w:t>W odniesieniu do Pani/Pana danych osobowych decyzje nie będą podejmowane w sposób zautomatyzowany, stosownie do art. 22 RODO</w:t>
      </w:r>
      <w:r w:rsidR="0020552F" w:rsidRPr="0052385B">
        <w:rPr>
          <w:iCs/>
          <w:sz w:val="20"/>
          <w:szCs w:val="20"/>
        </w:rPr>
        <w:t>.</w:t>
      </w:r>
    </w:p>
    <w:p w14:paraId="1A3F9B6C" w14:textId="77777777" w:rsidR="0020552F" w:rsidRPr="0052385B" w:rsidRDefault="0020552F" w:rsidP="0020552F">
      <w:pPr>
        <w:numPr>
          <w:ilvl w:val="0"/>
          <w:numId w:val="21"/>
        </w:numPr>
        <w:spacing w:line="360" w:lineRule="auto"/>
        <w:jc w:val="both"/>
        <w:rPr>
          <w:i/>
          <w:sz w:val="20"/>
          <w:szCs w:val="20"/>
        </w:rPr>
      </w:pPr>
      <w:r w:rsidRPr="0052385B">
        <w:rPr>
          <w:sz w:val="20"/>
          <w:szCs w:val="20"/>
        </w:rPr>
        <w:t>Posiada Pani/Pan:</w:t>
      </w:r>
    </w:p>
    <w:p w14:paraId="153A43C5" w14:textId="77777777" w:rsidR="0020552F" w:rsidRPr="0052385B" w:rsidRDefault="0020552F" w:rsidP="0020552F">
      <w:pPr>
        <w:numPr>
          <w:ilvl w:val="0"/>
          <w:numId w:val="22"/>
        </w:numPr>
        <w:spacing w:line="360" w:lineRule="auto"/>
        <w:jc w:val="both"/>
        <w:rPr>
          <w:sz w:val="20"/>
          <w:szCs w:val="20"/>
        </w:rPr>
      </w:pPr>
      <w:r w:rsidRPr="0052385B">
        <w:rPr>
          <w:sz w:val="20"/>
          <w:szCs w:val="20"/>
        </w:rPr>
        <w:t>na podstawie art. 15 RODO prawo dostępu do danych osobowych Pani/Pana dotyczących;</w:t>
      </w:r>
    </w:p>
    <w:p w14:paraId="7746A59E" w14:textId="77777777" w:rsidR="0020552F" w:rsidRPr="0052385B" w:rsidRDefault="0020552F" w:rsidP="0020552F">
      <w:pPr>
        <w:numPr>
          <w:ilvl w:val="0"/>
          <w:numId w:val="22"/>
        </w:numPr>
        <w:spacing w:line="360" w:lineRule="auto"/>
        <w:jc w:val="both"/>
        <w:rPr>
          <w:sz w:val="20"/>
          <w:szCs w:val="20"/>
        </w:rPr>
      </w:pPr>
      <w:r w:rsidRPr="0052385B">
        <w:rPr>
          <w:sz w:val="20"/>
          <w:szCs w:val="20"/>
        </w:rPr>
        <w:t xml:space="preserve">na podstawie art. 16 RODO prawo do sprostowania Pani/Pana danych osobowych </w:t>
      </w:r>
      <w:r w:rsidRPr="0052385B">
        <w:rPr>
          <w:sz w:val="20"/>
          <w:szCs w:val="20"/>
          <w:vertAlign w:val="superscript"/>
        </w:rPr>
        <w:footnoteReference w:id="1"/>
      </w:r>
      <w:r w:rsidRPr="0052385B">
        <w:rPr>
          <w:sz w:val="20"/>
          <w:szCs w:val="20"/>
        </w:rPr>
        <w:t>;</w:t>
      </w:r>
    </w:p>
    <w:p w14:paraId="6C4CA26B" w14:textId="77777777" w:rsidR="0020552F" w:rsidRPr="0052385B" w:rsidRDefault="0020552F" w:rsidP="0020552F">
      <w:pPr>
        <w:numPr>
          <w:ilvl w:val="0"/>
          <w:numId w:val="22"/>
        </w:numPr>
        <w:spacing w:line="360" w:lineRule="auto"/>
        <w:jc w:val="both"/>
        <w:rPr>
          <w:sz w:val="20"/>
          <w:szCs w:val="20"/>
        </w:rPr>
      </w:pPr>
      <w:r w:rsidRPr="0052385B">
        <w:rPr>
          <w:sz w:val="20"/>
          <w:szCs w:val="20"/>
        </w:rPr>
        <w:t xml:space="preserve">na podstawie art. 18 RODO prawo żądania od administratora ograniczenia przetwarzania danych osobowych z zastrzeżeniem przypadków, o których mowa w art. 18 ust. 2 RODO </w:t>
      </w:r>
      <w:r w:rsidRPr="0052385B">
        <w:rPr>
          <w:sz w:val="20"/>
          <w:szCs w:val="20"/>
          <w:vertAlign w:val="superscript"/>
        </w:rPr>
        <w:footnoteReference w:id="2"/>
      </w:r>
      <w:r w:rsidRPr="0052385B">
        <w:rPr>
          <w:sz w:val="20"/>
          <w:szCs w:val="20"/>
        </w:rPr>
        <w:t xml:space="preserve">;  </w:t>
      </w:r>
    </w:p>
    <w:p w14:paraId="52FFE52C" w14:textId="77777777" w:rsidR="0020552F" w:rsidRPr="0052385B" w:rsidRDefault="0020552F" w:rsidP="0020552F">
      <w:pPr>
        <w:numPr>
          <w:ilvl w:val="0"/>
          <w:numId w:val="22"/>
        </w:numPr>
        <w:spacing w:line="360" w:lineRule="auto"/>
        <w:jc w:val="both"/>
        <w:rPr>
          <w:sz w:val="20"/>
          <w:szCs w:val="20"/>
        </w:rPr>
      </w:pPr>
      <w:r w:rsidRPr="0052385B">
        <w:rPr>
          <w:sz w:val="20"/>
          <w:szCs w:val="20"/>
        </w:rPr>
        <w:t xml:space="preserve">prawo do wniesienia skargi do Prezesa Urzędu Ochrony Danych Osobowych, </w:t>
      </w:r>
      <w:r w:rsidRPr="0052385B">
        <w:rPr>
          <w:sz w:val="20"/>
          <w:szCs w:val="20"/>
        </w:rPr>
        <w:br/>
        <w:t>gdy uzna Pani/Pan, że przetwarzanie danych osobowych Pani/Pana dotyczących narusza przepisy RODO.</w:t>
      </w:r>
    </w:p>
    <w:p w14:paraId="3E079E07" w14:textId="77777777" w:rsidR="0020552F" w:rsidRPr="0052385B" w:rsidRDefault="0020552F" w:rsidP="0020552F">
      <w:pPr>
        <w:numPr>
          <w:ilvl w:val="0"/>
          <w:numId w:val="21"/>
        </w:numPr>
        <w:spacing w:line="360" w:lineRule="auto"/>
        <w:jc w:val="both"/>
        <w:rPr>
          <w:i/>
          <w:sz w:val="20"/>
          <w:szCs w:val="20"/>
        </w:rPr>
      </w:pPr>
      <w:r w:rsidRPr="0052385B">
        <w:rPr>
          <w:sz w:val="20"/>
          <w:szCs w:val="20"/>
        </w:rPr>
        <w:t>Nie przysługuje Pani/Panu:</w:t>
      </w:r>
    </w:p>
    <w:p w14:paraId="29D97210" w14:textId="77777777" w:rsidR="0052385B" w:rsidRPr="0052385B" w:rsidRDefault="0020552F" w:rsidP="0020552F">
      <w:pPr>
        <w:numPr>
          <w:ilvl w:val="0"/>
          <w:numId w:val="23"/>
        </w:numPr>
        <w:spacing w:after="160" w:line="360" w:lineRule="auto"/>
        <w:jc w:val="both"/>
        <w:rPr>
          <w:i/>
          <w:sz w:val="20"/>
          <w:szCs w:val="20"/>
        </w:rPr>
      </w:pPr>
      <w:r w:rsidRPr="0052385B">
        <w:rPr>
          <w:sz w:val="20"/>
          <w:szCs w:val="20"/>
        </w:rPr>
        <w:t xml:space="preserve">w związku z art. 17 ust. 3 lit. b, d lub e RODO prawo do usunięcia danych osobowych; </w:t>
      </w:r>
    </w:p>
    <w:p w14:paraId="4546529A" w14:textId="63B174C4" w:rsidR="0020552F" w:rsidRPr="0052385B" w:rsidRDefault="0020552F" w:rsidP="0020552F">
      <w:pPr>
        <w:numPr>
          <w:ilvl w:val="0"/>
          <w:numId w:val="23"/>
        </w:numPr>
        <w:spacing w:after="160" w:line="360" w:lineRule="auto"/>
        <w:jc w:val="both"/>
        <w:rPr>
          <w:i/>
          <w:sz w:val="20"/>
          <w:szCs w:val="20"/>
        </w:rPr>
      </w:pPr>
      <w:r w:rsidRPr="0052385B">
        <w:rPr>
          <w:sz w:val="20"/>
          <w:szCs w:val="20"/>
        </w:rPr>
        <w:t>prawo do przenoszenia danych osobowych, o którym mowa w art. 20 RODO;</w:t>
      </w:r>
    </w:p>
    <w:p w14:paraId="0FDECCC3" w14:textId="218A4FE9" w:rsidR="00C7347F" w:rsidRPr="0052385B" w:rsidRDefault="0020552F" w:rsidP="0020552F">
      <w:pPr>
        <w:numPr>
          <w:ilvl w:val="0"/>
          <w:numId w:val="23"/>
        </w:numPr>
        <w:spacing w:after="160" w:line="360" w:lineRule="auto"/>
        <w:jc w:val="both"/>
        <w:rPr>
          <w:i/>
          <w:sz w:val="20"/>
          <w:szCs w:val="20"/>
        </w:rPr>
      </w:pPr>
      <w:r w:rsidRPr="0052385B">
        <w:rPr>
          <w:sz w:val="20"/>
          <w:szCs w:val="20"/>
        </w:rPr>
        <w:t>na podstawie art. 21 RODO prawo sprzeciwu, wobec przetwarzania danych osobowych, gdyż podstawą prawną przetwarzania Pani/Pana danych osobowych jest art. 6 ust. 1 lit. c RODO</w:t>
      </w:r>
      <w:r w:rsidR="00C7347F" w:rsidRPr="0052385B">
        <w:rPr>
          <w:sz w:val="20"/>
          <w:szCs w:val="20"/>
        </w:rPr>
        <w:t>.</w:t>
      </w:r>
    </w:p>
    <w:p w14:paraId="00000062" w14:textId="77777777" w:rsidR="0064397C" w:rsidRDefault="00874596">
      <w:pPr>
        <w:pStyle w:val="Nagwek2"/>
        <w:spacing w:before="240" w:after="240"/>
      </w:pPr>
      <w:bookmarkStart w:id="9" w:name="_Toc113535442"/>
      <w:r>
        <w:t>III. Tryb udzielania zamówienia</w:t>
      </w:r>
      <w:bookmarkEnd w:id="9"/>
    </w:p>
    <w:p w14:paraId="00000063" w14:textId="0A95EBC7" w:rsidR="0064397C" w:rsidRDefault="00874596">
      <w:pPr>
        <w:numPr>
          <w:ilvl w:val="0"/>
          <w:numId w:val="17"/>
        </w:numPr>
        <w:spacing w:before="240" w:line="360" w:lineRule="auto"/>
        <w:ind w:left="426"/>
        <w:jc w:val="both"/>
        <w:rPr>
          <w:sz w:val="20"/>
          <w:szCs w:val="20"/>
        </w:rPr>
      </w:pPr>
      <w:r>
        <w:rPr>
          <w:sz w:val="20"/>
          <w:szCs w:val="20"/>
        </w:rPr>
        <w:t xml:space="preserve">Niniejsze </w:t>
      </w:r>
      <w:r w:rsidR="0094310B" w:rsidRPr="0094310B">
        <w:rPr>
          <w:sz w:val="20"/>
          <w:szCs w:val="20"/>
        </w:rPr>
        <w:t xml:space="preserve">postępowanie prowadzone jest w trybie przetargu nieograniczonego na podstawie ustawy z dnia 11.09.2019 r. Prawo zamówień publicznych (Dz. U. z </w:t>
      </w:r>
      <w:r w:rsidR="002B510D" w:rsidRPr="002B510D">
        <w:rPr>
          <w:sz w:val="20"/>
          <w:szCs w:val="20"/>
        </w:rPr>
        <w:t xml:space="preserve">2024 r. poz. 1320 </w:t>
      </w:r>
      <w:r w:rsidR="00920E0A">
        <w:rPr>
          <w:sz w:val="20"/>
          <w:szCs w:val="20"/>
        </w:rPr>
        <w:t>t.</w:t>
      </w:r>
      <w:r w:rsidR="002B510D">
        <w:rPr>
          <w:sz w:val="20"/>
          <w:szCs w:val="20"/>
        </w:rPr>
        <w:t xml:space="preserve"> </w:t>
      </w:r>
      <w:r w:rsidR="00920E0A">
        <w:rPr>
          <w:sz w:val="20"/>
          <w:szCs w:val="20"/>
        </w:rPr>
        <w:t>j</w:t>
      </w:r>
      <w:r w:rsidR="0094310B" w:rsidRPr="0094310B">
        <w:rPr>
          <w:sz w:val="20"/>
          <w:szCs w:val="20"/>
        </w:rPr>
        <w:t>.) zwanej dalej "ustawą p.z.p.</w:t>
      </w:r>
      <w:r w:rsidR="00276CA5">
        <w:rPr>
          <w:sz w:val="20"/>
          <w:szCs w:val="20"/>
        </w:rPr>
        <w:t xml:space="preserve"> lub Pzp.</w:t>
      </w:r>
      <w:r w:rsidR="0094310B" w:rsidRPr="0094310B">
        <w:rPr>
          <w:sz w:val="20"/>
          <w:szCs w:val="20"/>
        </w:rPr>
        <w:t xml:space="preserve"> " oraz niniejszej Specyfikacji Warunków Zamówienia, zwaną dalej "SWZ".</w:t>
      </w:r>
    </w:p>
    <w:p w14:paraId="00000065" w14:textId="340426E0" w:rsidR="0064397C" w:rsidRDefault="0094310B">
      <w:pPr>
        <w:numPr>
          <w:ilvl w:val="0"/>
          <w:numId w:val="17"/>
        </w:numPr>
        <w:spacing w:line="360" w:lineRule="auto"/>
        <w:ind w:left="426"/>
        <w:jc w:val="both"/>
        <w:rPr>
          <w:sz w:val="20"/>
          <w:szCs w:val="20"/>
        </w:rPr>
      </w:pPr>
      <w:r w:rsidRPr="0094310B">
        <w:rPr>
          <w:sz w:val="20"/>
          <w:szCs w:val="20"/>
        </w:rPr>
        <w:t>Szacunkowa wartość zamówienia przekracza kwotę określoną w obwieszczeniu Prezesa Urzędu Zamówień Publicznych wydanym na podstawie art. 3 ust. 2 p.z.p.</w:t>
      </w:r>
    </w:p>
    <w:p w14:paraId="18133433" w14:textId="21E259CF" w:rsidR="00793A69" w:rsidRDefault="00793A69">
      <w:pPr>
        <w:numPr>
          <w:ilvl w:val="0"/>
          <w:numId w:val="17"/>
        </w:numPr>
        <w:spacing w:line="360" w:lineRule="auto"/>
        <w:ind w:left="426"/>
        <w:jc w:val="both"/>
        <w:rPr>
          <w:sz w:val="20"/>
          <w:szCs w:val="20"/>
        </w:rPr>
      </w:pPr>
      <w:r w:rsidRPr="00793A69">
        <w:rPr>
          <w:sz w:val="20"/>
          <w:szCs w:val="20"/>
        </w:rPr>
        <w:t xml:space="preserve">Zamawiający przewiduje zastosowanie tzw. procedury odwróconej, o której mowa w art. 139 ust. 1 ustawy </w:t>
      </w:r>
      <w:r w:rsidR="005C1085" w:rsidRPr="00793A69">
        <w:rPr>
          <w:sz w:val="20"/>
          <w:szCs w:val="20"/>
        </w:rPr>
        <w:t>p</w:t>
      </w:r>
      <w:r w:rsidR="005C1085">
        <w:rPr>
          <w:sz w:val="20"/>
          <w:szCs w:val="20"/>
        </w:rPr>
        <w:t>.</w:t>
      </w:r>
      <w:r w:rsidR="005C1085" w:rsidRPr="00793A69">
        <w:rPr>
          <w:sz w:val="20"/>
          <w:szCs w:val="20"/>
        </w:rPr>
        <w:t>z</w:t>
      </w:r>
      <w:r w:rsidR="005C1085">
        <w:rPr>
          <w:sz w:val="20"/>
          <w:szCs w:val="20"/>
        </w:rPr>
        <w:t>.</w:t>
      </w:r>
      <w:r w:rsidR="005C1085" w:rsidRPr="00793A69">
        <w:rPr>
          <w:sz w:val="20"/>
          <w:szCs w:val="20"/>
        </w:rPr>
        <w:t>p</w:t>
      </w:r>
      <w:r w:rsidRPr="00793A69">
        <w:rPr>
          <w:sz w:val="20"/>
          <w:szCs w:val="20"/>
        </w:rPr>
        <w:t>, tj. Zamawiający najpierw dokona badania i oceny ofert, a następnie dokona kwalifikacji podmiotowej Wykonawcy, którego oferta została najwyżej oceniona, w zakresie braku podstaw wykluczenia oraz spełniania warunków udziału w postępowaniu</w:t>
      </w:r>
      <w:r>
        <w:rPr>
          <w:sz w:val="20"/>
          <w:szCs w:val="20"/>
        </w:rPr>
        <w:t>.</w:t>
      </w:r>
    </w:p>
    <w:p w14:paraId="00000067" w14:textId="17A46068" w:rsidR="0064397C" w:rsidRDefault="00874596">
      <w:pPr>
        <w:numPr>
          <w:ilvl w:val="0"/>
          <w:numId w:val="17"/>
        </w:numPr>
        <w:spacing w:line="360" w:lineRule="auto"/>
        <w:ind w:left="426"/>
        <w:jc w:val="both"/>
        <w:rPr>
          <w:sz w:val="20"/>
          <w:szCs w:val="20"/>
        </w:rPr>
      </w:pPr>
      <w:r>
        <w:rPr>
          <w:sz w:val="20"/>
          <w:szCs w:val="20"/>
        </w:rPr>
        <w:t>Zamawiający nie przewiduje aukcji elektronicznej.</w:t>
      </w:r>
    </w:p>
    <w:p w14:paraId="00000068" w14:textId="77777777" w:rsidR="0064397C" w:rsidRDefault="00874596">
      <w:pPr>
        <w:numPr>
          <w:ilvl w:val="0"/>
          <w:numId w:val="17"/>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64397C" w:rsidRDefault="00874596">
      <w:pPr>
        <w:numPr>
          <w:ilvl w:val="0"/>
          <w:numId w:val="17"/>
        </w:numPr>
        <w:spacing w:line="360" w:lineRule="auto"/>
        <w:ind w:left="426"/>
        <w:jc w:val="both"/>
        <w:rPr>
          <w:sz w:val="20"/>
          <w:szCs w:val="20"/>
        </w:rPr>
      </w:pPr>
      <w:r>
        <w:rPr>
          <w:sz w:val="20"/>
          <w:szCs w:val="20"/>
        </w:rPr>
        <w:t>Zamawiający nie prowadzi postępowania w celu zawarcia umowy ramowej.</w:t>
      </w:r>
    </w:p>
    <w:p w14:paraId="0000006A" w14:textId="62DC58E5" w:rsidR="0064397C" w:rsidRDefault="00874596">
      <w:pPr>
        <w:numPr>
          <w:ilvl w:val="0"/>
          <w:numId w:val="17"/>
        </w:numPr>
        <w:spacing w:line="360" w:lineRule="auto"/>
        <w:ind w:left="426"/>
        <w:jc w:val="both"/>
        <w:rPr>
          <w:sz w:val="20"/>
          <w:szCs w:val="20"/>
        </w:rPr>
      </w:pPr>
      <w:r>
        <w:rPr>
          <w:sz w:val="20"/>
          <w:szCs w:val="20"/>
        </w:rPr>
        <w:t xml:space="preserve">Zamawiający nie zastrzega możliwości ubiegania się o udzielenie zamówienia wyłącznie przez </w:t>
      </w:r>
      <w:r w:rsidRPr="00CF4A5D">
        <w:rPr>
          <w:sz w:val="20"/>
          <w:szCs w:val="20"/>
        </w:rPr>
        <w:t>Wykonawców, o których mowa w art. 94 PZP</w:t>
      </w:r>
      <w:r w:rsidR="00DC386D" w:rsidRPr="00CF4A5D">
        <w:rPr>
          <w:sz w:val="20"/>
          <w:szCs w:val="20"/>
        </w:rPr>
        <w:t>.</w:t>
      </w:r>
    </w:p>
    <w:p w14:paraId="2E11DB64" w14:textId="77777777" w:rsidR="00912BC8" w:rsidRPr="00CF4A5D" w:rsidRDefault="00912BC8" w:rsidP="00912BC8">
      <w:pPr>
        <w:spacing w:line="360" w:lineRule="auto"/>
        <w:ind w:left="426"/>
        <w:jc w:val="both"/>
        <w:rPr>
          <w:sz w:val="20"/>
          <w:szCs w:val="20"/>
        </w:rPr>
      </w:pPr>
    </w:p>
    <w:p w14:paraId="00000070" w14:textId="0B27909A" w:rsidR="0064397C" w:rsidRPr="00CF4A5D" w:rsidRDefault="00874596">
      <w:pPr>
        <w:pStyle w:val="Nagwek2"/>
        <w:spacing w:before="240" w:after="240"/>
      </w:pPr>
      <w:bookmarkStart w:id="10" w:name="_Toc113535443"/>
      <w:r w:rsidRPr="00CF4A5D">
        <w:lastRenderedPageBreak/>
        <w:t>IV. Opis przedmiotu zamówienia</w:t>
      </w:r>
      <w:bookmarkEnd w:id="10"/>
    </w:p>
    <w:p w14:paraId="37C85D03" w14:textId="77777777" w:rsidR="00912BC8" w:rsidRPr="00BF58B1" w:rsidRDefault="00912BC8" w:rsidP="00912BC8">
      <w:pPr>
        <w:pStyle w:val="Akapitzlist"/>
        <w:numPr>
          <w:ilvl w:val="0"/>
          <w:numId w:val="41"/>
        </w:numPr>
        <w:tabs>
          <w:tab w:val="left" w:pos="426"/>
        </w:tabs>
        <w:spacing w:before="240" w:line="360" w:lineRule="auto"/>
        <w:ind w:left="284" w:hanging="284"/>
        <w:jc w:val="both"/>
        <w:rPr>
          <w:b/>
          <w:bCs/>
          <w:sz w:val="20"/>
          <w:szCs w:val="20"/>
        </w:rPr>
      </w:pPr>
      <w:r w:rsidRPr="00BF58B1">
        <w:rPr>
          <w:sz w:val="20"/>
          <w:szCs w:val="20"/>
        </w:rPr>
        <w:t xml:space="preserve">Przedmiotem zamówienia jest </w:t>
      </w:r>
      <w:r w:rsidRPr="00140EE2">
        <w:rPr>
          <w:sz w:val="20"/>
          <w:szCs w:val="20"/>
        </w:rPr>
        <w:t>d</w:t>
      </w:r>
      <w:r w:rsidRPr="00140EE2">
        <w:rPr>
          <w:color w:val="000000"/>
          <w:sz w:val="18"/>
          <w:szCs w:val="18"/>
        </w:rPr>
        <w:t xml:space="preserve">ostawa </w:t>
      </w:r>
      <w:r w:rsidRPr="00140EE2">
        <w:rPr>
          <w:color w:val="000000"/>
          <w:sz w:val="20"/>
          <w:szCs w:val="20"/>
        </w:rPr>
        <w:t>do 35 Wojskowego Oddziału Gospodarczego w Rząsce k/Krakowa fabrycznie nowych tonerów,</w:t>
      </w:r>
      <w:r w:rsidRPr="00140EE2">
        <w:rPr>
          <w:bCs/>
          <w:color w:val="000000"/>
          <w:sz w:val="20"/>
          <w:szCs w:val="20"/>
        </w:rPr>
        <w:t xml:space="preserve"> </w:t>
      </w:r>
      <w:r w:rsidRPr="004B6C2E">
        <w:rPr>
          <w:color w:val="000000"/>
          <w:sz w:val="20"/>
          <w:szCs w:val="20"/>
        </w:rPr>
        <w:t>tuszy i bębnów do</w:t>
      </w:r>
      <w:r w:rsidRPr="00140EE2">
        <w:rPr>
          <w:color w:val="000000"/>
          <w:sz w:val="20"/>
          <w:szCs w:val="20"/>
        </w:rPr>
        <w:t xml:space="preserve"> urządzeń drukujących.</w:t>
      </w:r>
    </w:p>
    <w:p w14:paraId="5FDAAF56" w14:textId="3033130C" w:rsidR="009D007B" w:rsidRPr="009D007B" w:rsidRDefault="00912BC8" w:rsidP="009D007B">
      <w:pPr>
        <w:pStyle w:val="Akapitzlist"/>
        <w:numPr>
          <w:ilvl w:val="1"/>
          <w:numId w:val="41"/>
        </w:numPr>
        <w:spacing w:before="240" w:line="360" w:lineRule="auto"/>
        <w:ind w:left="709"/>
        <w:jc w:val="both"/>
        <w:rPr>
          <w:bCs/>
          <w:sz w:val="20"/>
          <w:szCs w:val="20"/>
        </w:rPr>
      </w:pPr>
      <w:r w:rsidRPr="009D007B">
        <w:rPr>
          <w:bCs/>
          <w:sz w:val="20"/>
          <w:szCs w:val="20"/>
        </w:rPr>
        <w:t xml:space="preserve">Zamawiający wymaga, aby materiały eksploatacyjne były </w:t>
      </w:r>
      <w:r w:rsidR="002B510D" w:rsidRPr="009D007B">
        <w:rPr>
          <w:bCs/>
          <w:sz w:val="20"/>
          <w:szCs w:val="20"/>
          <w:lang w:val="pl"/>
        </w:rPr>
        <w:t>produkowane</w:t>
      </w:r>
      <w:r w:rsidRPr="009D007B">
        <w:rPr>
          <w:bCs/>
          <w:sz w:val="20"/>
          <w:szCs w:val="20"/>
        </w:rPr>
        <w:t xml:space="preserve"> jako fabrycznie nowe, wolne od wad technicznych i prawnych, dopuszczone do obrotu oraz pierwszego gatunku.</w:t>
      </w:r>
      <w:r w:rsidR="009D007B" w:rsidRPr="009D007B">
        <w:rPr>
          <w:bCs/>
          <w:sz w:val="20"/>
          <w:szCs w:val="20"/>
        </w:rPr>
        <w:t xml:space="preserve"> Muszą być opakowane w kartonowe opakowania zewnętrzne z logo i nazwą producenta, opisem zawartości i oznaczone numerem katalogowym produktu (symbolem); muszą być opakowane indywidualnie w wewnętrzne, hermetyczne opakowanie uniemożliwiające kontakt produktu z atmosferą</w:t>
      </w:r>
    </w:p>
    <w:p w14:paraId="00CC053A" w14:textId="77777777" w:rsidR="00912BC8" w:rsidRPr="009D007B" w:rsidRDefault="00912BC8" w:rsidP="00912BC8">
      <w:pPr>
        <w:pStyle w:val="Akapitzlist"/>
        <w:numPr>
          <w:ilvl w:val="1"/>
          <w:numId w:val="41"/>
        </w:numPr>
        <w:spacing w:before="240" w:line="360" w:lineRule="auto"/>
        <w:ind w:left="709"/>
        <w:jc w:val="both"/>
        <w:rPr>
          <w:bCs/>
          <w:sz w:val="20"/>
          <w:szCs w:val="20"/>
        </w:rPr>
      </w:pPr>
      <w:r w:rsidRPr="009D007B">
        <w:rPr>
          <w:sz w:val="20"/>
          <w:szCs w:val="20"/>
        </w:rPr>
        <w:t>Wymienione w formularzu cenowym (Zał. nr 4 do SWZ) znaki towarowe i nazwy producentów stanowią towar powszechnie dostępny na rynku, zaś ich wskazanie wobec braku odpowiednich norm przedmiotowych, określających parametry tych wyrobów, ma jedynie na celu określenie oczekiwanego standardu jakościowego i wydajnościowego zamawianych produktów.</w:t>
      </w:r>
    </w:p>
    <w:p w14:paraId="56E5E553" w14:textId="77777777" w:rsidR="00E4754C" w:rsidRPr="009D007B" w:rsidRDefault="00E4754C" w:rsidP="00E4754C">
      <w:pPr>
        <w:pStyle w:val="Akapitzlist"/>
        <w:numPr>
          <w:ilvl w:val="0"/>
          <w:numId w:val="41"/>
        </w:numPr>
        <w:spacing w:before="240" w:line="360" w:lineRule="auto"/>
        <w:ind w:left="284" w:hanging="284"/>
        <w:jc w:val="both"/>
        <w:rPr>
          <w:sz w:val="20"/>
          <w:szCs w:val="20"/>
        </w:rPr>
      </w:pPr>
      <w:r w:rsidRPr="009D007B">
        <w:rPr>
          <w:sz w:val="20"/>
          <w:szCs w:val="20"/>
        </w:rPr>
        <w:t xml:space="preserve">Zamawiający dopuszcza zaoferowanie </w:t>
      </w:r>
      <w:r w:rsidRPr="009D007B">
        <w:rPr>
          <w:b/>
          <w:bCs/>
          <w:sz w:val="20"/>
          <w:szCs w:val="20"/>
          <w:u w:val="single"/>
        </w:rPr>
        <w:t>materiałów równoważnych</w:t>
      </w:r>
      <w:r w:rsidRPr="009D007B">
        <w:rPr>
          <w:sz w:val="20"/>
          <w:szCs w:val="20"/>
        </w:rPr>
        <w:t xml:space="preserve"> - fabrycznie nowych, nieregenerowanych, niefabrykowanych.</w:t>
      </w:r>
    </w:p>
    <w:p w14:paraId="4C9B84BB" w14:textId="77777777" w:rsidR="00E4754C" w:rsidRPr="00214252" w:rsidRDefault="00E4754C" w:rsidP="00E4754C">
      <w:pPr>
        <w:pStyle w:val="Akapitzlist"/>
        <w:numPr>
          <w:ilvl w:val="1"/>
          <w:numId w:val="41"/>
        </w:numPr>
        <w:spacing w:before="240" w:line="360" w:lineRule="auto"/>
        <w:ind w:left="709"/>
        <w:jc w:val="both"/>
        <w:rPr>
          <w:sz w:val="20"/>
          <w:szCs w:val="20"/>
        </w:rPr>
      </w:pPr>
      <w:r w:rsidRPr="00214252">
        <w:rPr>
          <w:sz w:val="20"/>
          <w:szCs w:val="20"/>
        </w:rPr>
        <w:t xml:space="preserve">Ilekroć w niniejszej specyfikacji przedmiot zamówienia jest opisany ze wskazaniem znaków towarowych lub pochodzenia to przyjmuje się, że takim wskazaniom towarzyszą wyrazy „lub równoważne”. Zamawiający opisując przedmiot zamówienia skorzystał z dyspozycji wyrażonej w art. 105 ust. 1 ustawy Prawo zamówień publicznych i wskazał na markę z uwagi na specyfikę przedmiotu zamówienia oraz brak możliwości jego opisania w sposób wyczerpujący za pomocą dokładnych i zrozumiałych określeń. Opisując przedmiot zamówienia za pomocą znaków towarowych Zamawiający wskazuje tym samym parametry techniczne (w tym pojemność </w:t>
      </w:r>
      <w:r>
        <w:rPr>
          <w:sz w:val="20"/>
          <w:szCs w:val="20"/>
        </w:rPr>
        <w:br/>
      </w:r>
      <w:r w:rsidRPr="00214252">
        <w:rPr>
          <w:sz w:val="20"/>
          <w:szCs w:val="20"/>
        </w:rPr>
        <w:t>i wydajność) i jakościowe wymaganego towaru.</w:t>
      </w:r>
    </w:p>
    <w:p w14:paraId="053FE323" w14:textId="77777777" w:rsidR="00E4754C" w:rsidRPr="00214252" w:rsidRDefault="00E4754C" w:rsidP="00E4754C">
      <w:pPr>
        <w:pStyle w:val="Akapitzlist"/>
        <w:numPr>
          <w:ilvl w:val="1"/>
          <w:numId w:val="41"/>
        </w:numPr>
        <w:spacing w:before="240" w:line="360" w:lineRule="auto"/>
        <w:ind w:left="709"/>
        <w:jc w:val="both"/>
        <w:rPr>
          <w:sz w:val="20"/>
          <w:szCs w:val="20"/>
        </w:rPr>
      </w:pPr>
      <w:r w:rsidRPr="00214252">
        <w:rPr>
          <w:b/>
          <w:bCs/>
          <w:sz w:val="20"/>
          <w:szCs w:val="20"/>
          <w:u w:val="single"/>
        </w:rPr>
        <w:t>Pod pojęciem „lub równoważne” należy rozumieć</w:t>
      </w:r>
      <w:r w:rsidRPr="00214252">
        <w:rPr>
          <w:sz w:val="20"/>
          <w:szCs w:val="20"/>
        </w:rPr>
        <w:t>:</w:t>
      </w:r>
    </w:p>
    <w:p w14:paraId="7EF96A16" w14:textId="77777777" w:rsidR="00E4754C" w:rsidRPr="00214252" w:rsidRDefault="00E4754C" w:rsidP="00E4754C">
      <w:pPr>
        <w:spacing w:line="360" w:lineRule="auto"/>
        <w:ind w:left="709"/>
        <w:jc w:val="both"/>
        <w:rPr>
          <w:sz w:val="20"/>
          <w:szCs w:val="20"/>
          <w:lang w:val="pl-PL"/>
        </w:rPr>
      </w:pPr>
      <w:r w:rsidRPr="00214252">
        <w:rPr>
          <w:sz w:val="20"/>
          <w:szCs w:val="20"/>
          <w:lang w:val="pl-PL"/>
        </w:rPr>
        <w:t xml:space="preserve">Materiały spełniające tę samą funkcję, posiadające te same parametry i standardy jakościowe </w:t>
      </w:r>
      <w:r>
        <w:rPr>
          <w:sz w:val="20"/>
          <w:szCs w:val="20"/>
          <w:lang w:val="pl-PL"/>
        </w:rPr>
        <w:t>nie gorsze niż</w:t>
      </w:r>
      <w:r w:rsidRPr="00214252">
        <w:rPr>
          <w:sz w:val="20"/>
          <w:szCs w:val="20"/>
          <w:lang w:val="pl-PL"/>
        </w:rPr>
        <w:t xml:space="preserve"> materiał</w:t>
      </w:r>
      <w:r>
        <w:rPr>
          <w:sz w:val="20"/>
          <w:szCs w:val="20"/>
          <w:lang w:val="pl-PL"/>
        </w:rPr>
        <w:t>y</w:t>
      </w:r>
      <w:r w:rsidRPr="00214252">
        <w:rPr>
          <w:sz w:val="20"/>
          <w:szCs w:val="20"/>
          <w:lang w:val="pl-PL"/>
        </w:rPr>
        <w:t xml:space="preserve"> wskazan</w:t>
      </w:r>
      <w:r>
        <w:rPr>
          <w:sz w:val="20"/>
          <w:szCs w:val="20"/>
          <w:lang w:val="pl-PL"/>
        </w:rPr>
        <w:t>e</w:t>
      </w:r>
      <w:r w:rsidRPr="00214252">
        <w:rPr>
          <w:sz w:val="20"/>
          <w:szCs w:val="20"/>
          <w:lang w:val="pl-PL"/>
        </w:rPr>
        <w:t xml:space="preserve"> (wymagan</w:t>
      </w:r>
      <w:r>
        <w:rPr>
          <w:sz w:val="20"/>
          <w:szCs w:val="20"/>
          <w:lang w:val="pl-PL"/>
        </w:rPr>
        <w:t>e</w:t>
      </w:r>
      <w:r w:rsidRPr="00214252">
        <w:rPr>
          <w:sz w:val="20"/>
          <w:szCs w:val="20"/>
          <w:lang w:val="pl-PL"/>
        </w:rPr>
        <w:t>) przez Zamawiającego i określon</w:t>
      </w:r>
      <w:r>
        <w:rPr>
          <w:sz w:val="20"/>
          <w:szCs w:val="20"/>
          <w:lang w:val="pl-PL"/>
        </w:rPr>
        <w:t>e</w:t>
      </w:r>
      <w:r w:rsidRPr="00214252">
        <w:rPr>
          <w:sz w:val="20"/>
          <w:szCs w:val="20"/>
          <w:lang w:val="pl-PL"/>
        </w:rPr>
        <w:t xml:space="preserve"> </w:t>
      </w:r>
      <w:r>
        <w:rPr>
          <w:sz w:val="20"/>
          <w:szCs w:val="20"/>
          <w:lang w:val="pl-PL"/>
        </w:rPr>
        <w:br/>
      </w:r>
      <w:r w:rsidRPr="00214252">
        <w:rPr>
          <w:sz w:val="20"/>
          <w:szCs w:val="20"/>
          <w:lang w:val="pl-PL"/>
        </w:rPr>
        <w:t xml:space="preserve">w </w:t>
      </w:r>
      <w:r>
        <w:rPr>
          <w:sz w:val="20"/>
          <w:szCs w:val="20"/>
          <w:lang w:val="pl-PL"/>
        </w:rPr>
        <w:t>Formularzu cenowym</w:t>
      </w:r>
      <w:r w:rsidRPr="00214252">
        <w:rPr>
          <w:sz w:val="20"/>
          <w:szCs w:val="20"/>
          <w:lang w:val="pl-PL"/>
        </w:rPr>
        <w:t>.</w:t>
      </w:r>
    </w:p>
    <w:p w14:paraId="4167CCEC" w14:textId="77777777" w:rsidR="00E4754C" w:rsidRPr="00522B3B" w:rsidRDefault="00E4754C" w:rsidP="00E4754C">
      <w:pPr>
        <w:pStyle w:val="Akapitzlist"/>
        <w:numPr>
          <w:ilvl w:val="1"/>
          <w:numId w:val="41"/>
        </w:numPr>
        <w:spacing w:before="240" w:line="360" w:lineRule="auto"/>
        <w:ind w:left="709"/>
        <w:jc w:val="both"/>
        <w:rPr>
          <w:sz w:val="20"/>
          <w:szCs w:val="20"/>
        </w:rPr>
      </w:pPr>
      <w:r w:rsidRPr="00E0680C">
        <w:rPr>
          <w:sz w:val="20"/>
          <w:szCs w:val="20"/>
        </w:rPr>
        <w:t xml:space="preserve">W przypadku oferowania </w:t>
      </w:r>
      <w:r w:rsidRPr="00522B3B">
        <w:rPr>
          <w:b/>
          <w:bCs/>
          <w:sz w:val="20"/>
          <w:szCs w:val="20"/>
        </w:rPr>
        <w:t>materiałów równoważnych</w:t>
      </w:r>
      <w:r w:rsidRPr="00E0680C">
        <w:rPr>
          <w:sz w:val="20"/>
          <w:szCs w:val="20"/>
        </w:rPr>
        <w:t xml:space="preserve">, Wykonawca winien - zgodnie z treścią art. 105 ust. 1 ustawy Prawo zamówień publicznych </w:t>
      </w:r>
      <w:bookmarkStart w:id="11" w:name="_Hlk126919780"/>
      <w:r w:rsidRPr="00E0680C">
        <w:rPr>
          <w:sz w:val="20"/>
          <w:szCs w:val="20"/>
        </w:rPr>
        <w:t xml:space="preserve">wykazać, że oferowany towar spełnia wymagania określone przez </w:t>
      </w:r>
      <w:r>
        <w:rPr>
          <w:sz w:val="20"/>
          <w:szCs w:val="20"/>
        </w:rPr>
        <w:t>Z</w:t>
      </w:r>
      <w:r w:rsidRPr="00E0680C">
        <w:rPr>
          <w:sz w:val="20"/>
          <w:szCs w:val="20"/>
        </w:rPr>
        <w:t xml:space="preserve">amawiającego </w:t>
      </w:r>
      <w:bookmarkEnd w:id="11"/>
      <w:r w:rsidRPr="00E0680C">
        <w:rPr>
          <w:sz w:val="20"/>
          <w:szCs w:val="20"/>
        </w:rPr>
        <w:t>czyli dotyczące zgodności z normami:</w:t>
      </w:r>
      <w:r w:rsidRPr="00B87A10">
        <w:rPr>
          <w:sz w:val="20"/>
          <w:szCs w:val="20"/>
        </w:rPr>
        <w:t xml:space="preserve"> </w:t>
      </w:r>
      <w:r>
        <w:rPr>
          <w:sz w:val="20"/>
          <w:szCs w:val="20"/>
        </w:rPr>
        <w:t xml:space="preserve">wskazanymi </w:t>
      </w:r>
      <w:r w:rsidRPr="00522B3B">
        <w:rPr>
          <w:sz w:val="20"/>
          <w:szCs w:val="20"/>
        </w:rPr>
        <w:t xml:space="preserve">w pkt 3 ppkt 3.1 niniejszego rozdziału SWZ. </w:t>
      </w:r>
    </w:p>
    <w:p w14:paraId="462D482F" w14:textId="77777777" w:rsidR="00E4754C" w:rsidRPr="009D007B" w:rsidRDefault="00E4754C" w:rsidP="00E4754C">
      <w:pPr>
        <w:pStyle w:val="Akapitzlist"/>
        <w:numPr>
          <w:ilvl w:val="1"/>
          <w:numId w:val="41"/>
        </w:numPr>
        <w:spacing w:before="240" w:line="360" w:lineRule="auto"/>
        <w:ind w:left="709"/>
        <w:jc w:val="both"/>
        <w:rPr>
          <w:sz w:val="20"/>
          <w:szCs w:val="20"/>
        </w:rPr>
      </w:pPr>
      <w:r w:rsidRPr="009D007B">
        <w:rPr>
          <w:sz w:val="20"/>
          <w:szCs w:val="20"/>
        </w:rPr>
        <w:t xml:space="preserve">Oferowany produkt równoważny </w:t>
      </w:r>
      <w:r w:rsidRPr="009D007B">
        <w:rPr>
          <w:b/>
          <w:bCs/>
          <w:sz w:val="20"/>
          <w:szCs w:val="20"/>
          <w:u w:val="single"/>
        </w:rPr>
        <w:t>nie może</w:t>
      </w:r>
      <w:r w:rsidRPr="009D007B">
        <w:rPr>
          <w:sz w:val="20"/>
          <w:szCs w:val="20"/>
        </w:rPr>
        <w:t xml:space="preserve"> naruszać praw patentowych producentów oryginalnych materiałów. </w:t>
      </w:r>
    </w:p>
    <w:p w14:paraId="523713BB" w14:textId="77777777" w:rsidR="00E4754C" w:rsidRPr="009D007B" w:rsidRDefault="00E4754C" w:rsidP="00E4754C">
      <w:pPr>
        <w:pStyle w:val="Akapitzlist"/>
        <w:numPr>
          <w:ilvl w:val="1"/>
          <w:numId w:val="41"/>
        </w:numPr>
        <w:spacing w:before="240" w:line="360" w:lineRule="auto"/>
        <w:ind w:left="709"/>
        <w:jc w:val="both"/>
        <w:rPr>
          <w:sz w:val="20"/>
          <w:szCs w:val="20"/>
        </w:rPr>
      </w:pPr>
      <w:r w:rsidRPr="009D007B">
        <w:rPr>
          <w:b/>
          <w:bCs/>
          <w:sz w:val="20"/>
          <w:szCs w:val="20"/>
          <w:u w:val="single"/>
        </w:rPr>
        <w:t>Produkty równoważne muszą</w:t>
      </w:r>
      <w:r w:rsidRPr="009D007B">
        <w:rPr>
          <w:sz w:val="20"/>
          <w:szCs w:val="20"/>
        </w:rPr>
        <w:t xml:space="preserve"> posiadać parametry eksploatacyjne zgodne ze wskazanym </w:t>
      </w:r>
      <w:r w:rsidRPr="009D007B">
        <w:rPr>
          <w:sz w:val="20"/>
          <w:szCs w:val="20"/>
        </w:rPr>
        <w:lastRenderedPageBreak/>
        <w:t>symbolem tonera określonym w formularzu cenowym adekwatnie do każdej pozycji. Symbole te określają: pełen zakres równoważności – parametry fizyko-chemiczne, techniczne, użytkowe, wydajnościowe, pełna kompatybilność ze sprzętem drukującym.</w:t>
      </w:r>
    </w:p>
    <w:p w14:paraId="25FCD2EA" w14:textId="77777777" w:rsidR="00E4754C" w:rsidRPr="009D007B" w:rsidRDefault="00E4754C" w:rsidP="00E4754C">
      <w:pPr>
        <w:pStyle w:val="Akapitzlist"/>
        <w:numPr>
          <w:ilvl w:val="0"/>
          <w:numId w:val="41"/>
        </w:numPr>
        <w:spacing w:before="240" w:line="360" w:lineRule="auto"/>
        <w:ind w:left="284" w:hanging="284"/>
        <w:jc w:val="both"/>
        <w:rPr>
          <w:b/>
          <w:bCs/>
          <w:sz w:val="20"/>
          <w:szCs w:val="20"/>
          <w:u w:val="single"/>
        </w:rPr>
      </w:pPr>
      <w:r w:rsidRPr="009D007B">
        <w:rPr>
          <w:b/>
          <w:bCs/>
          <w:sz w:val="20"/>
          <w:szCs w:val="20"/>
          <w:u w:val="single"/>
        </w:rPr>
        <w:t>Przedmiotowe środki dowodowe składanie i uzupełnianie</w:t>
      </w:r>
    </w:p>
    <w:p w14:paraId="6F3416A6" w14:textId="77777777" w:rsidR="00E4754C" w:rsidRPr="009D007B" w:rsidRDefault="00E4754C" w:rsidP="00E4754C">
      <w:pPr>
        <w:pStyle w:val="Akapitzlist"/>
        <w:numPr>
          <w:ilvl w:val="1"/>
          <w:numId w:val="41"/>
        </w:numPr>
        <w:spacing w:before="240" w:line="360" w:lineRule="auto"/>
        <w:ind w:left="567" w:hanging="425"/>
        <w:jc w:val="both"/>
        <w:rPr>
          <w:sz w:val="20"/>
          <w:szCs w:val="20"/>
        </w:rPr>
      </w:pPr>
      <w:r w:rsidRPr="009D007B">
        <w:rPr>
          <w:sz w:val="20"/>
          <w:szCs w:val="20"/>
        </w:rPr>
        <w:t xml:space="preserve">Zamawiający żąda od Wykonawcy dla wszystkich oferowanych </w:t>
      </w:r>
      <w:r w:rsidRPr="009D007B">
        <w:rPr>
          <w:b/>
          <w:bCs/>
          <w:sz w:val="20"/>
          <w:szCs w:val="20"/>
          <w:u w:val="single"/>
        </w:rPr>
        <w:t>równoważnych materiałów</w:t>
      </w:r>
      <w:r w:rsidRPr="009D007B">
        <w:rPr>
          <w:sz w:val="20"/>
          <w:szCs w:val="20"/>
        </w:rPr>
        <w:t xml:space="preserve"> eksplolatacyjnych, złożenia przedmiotowych środków dowodowych tj. dokumentów potwierdzających zgodność z normami:</w:t>
      </w:r>
    </w:p>
    <w:p w14:paraId="3C55CE9F" w14:textId="77777777" w:rsidR="00E4754C" w:rsidRPr="009D007B" w:rsidRDefault="00E4754C" w:rsidP="00E4754C">
      <w:pPr>
        <w:numPr>
          <w:ilvl w:val="0"/>
          <w:numId w:val="42"/>
        </w:numPr>
        <w:tabs>
          <w:tab w:val="clear" w:pos="1485"/>
        </w:tabs>
        <w:spacing w:before="240" w:line="360" w:lineRule="auto"/>
        <w:ind w:left="1276" w:hanging="284"/>
        <w:jc w:val="both"/>
        <w:rPr>
          <w:sz w:val="20"/>
          <w:szCs w:val="20"/>
          <w:lang w:val="pl-PL"/>
        </w:rPr>
      </w:pPr>
      <w:r w:rsidRPr="009D007B">
        <w:rPr>
          <w:sz w:val="20"/>
          <w:szCs w:val="20"/>
          <w:lang w:val="pl-PL"/>
        </w:rPr>
        <w:t>ISO/IEC 19752</w:t>
      </w:r>
      <w:r w:rsidRPr="009D007B">
        <w:rPr>
          <w:bCs/>
          <w:sz w:val="20"/>
          <w:szCs w:val="20"/>
          <w:lang w:val="pl-PL"/>
        </w:rPr>
        <w:t xml:space="preserve">:2017 </w:t>
      </w:r>
      <w:r w:rsidRPr="009D007B">
        <w:rPr>
          <w:sz w:val="20"/>
          <w:szCs w:val="20"/>
          <w:lang w:val="pl-PL"/>
        </w:rPr>
        <w:t xml:space="preserve"> (dla tonerów do monochromatycznych drukarek laserowych), </w:t>
      </w:r>
    </w:p>
    <w:p w14:paraId="42E48E64" w14:textId="77777777" w:rsidR="00E4754C" w:rsidRPr="009D007B" w:rsidRDefault="00E4754C" w:rsidP="00E4754C">
      <w:pPr>
        <w:numPr>
          <w:ilvl w:val="0"/>
          <w:numId w:val="42"/>
        </w:numPr>
        <w:tabs>
          <w:tab w:val="clear" w:pos="1485"/>
        </w:tabs>
        <w:spacing w:before="240" w:line="360" w:lineRule="auto"/>
        <w:ind w:left="1276" w:hanging="284"/>
        <w:jc w:val="both"/>
        <w:rPr>
          <w:sz w:val="20"/>
          <w:szCs w:val="20"/>
          <w:lang w:val="pl-PL"/>
        </w:rPr>
      </w:pPr>
      <w:r w:rsidRPr="009D007B">
        <w:rPr>
          <w:sz w:val="20"/>
          <w:szCs w:val="20"/>
          <w:lang w:val="pl-PL"/>
        </w:rPr>
        <w:t xml:space="preserve">ISO/IEC 19798:2017 (dla tonerów do kolorowych drukarek laserowych) </w:t>
      </w:r>
    </w:p>
    <w:p w14:paraId="553769FE" w14:textId="77777777" w:rsidR="00E4754C" w:rsidRPr="009D007B" w:rsidRDefault="00E4754C" w:rsidP="00E4754C">
      <w:pPr>
        <w:numPr>
          <w:ilvl w:val="0"/>
          <w:numId w:val="42"/>
        </w:numPr>
        <w:tabs>
          <w:tab w:val="clear" w:pos="1485"/>
        </w:tabs>
        <w:spacing w:before="240" w:line="360" w:lineRule="auto"/>
        <w:ind w:left="1276" w:hanging="284"/>
        <w:jc w:val="both"/>
        <w:rPr>
          <w:sz w:val="20"/>
          <w:szCs w:val="20"/>
          <w:lang w:val="pl-PL"/>
        </w:rPr>
      </w:pPr>
      <w:r w:rsidRPr="009D007B">
        <w:rPr>
          <w:sz w:val="20"/>
          <w:szCs w:val="20"/>
          <w:lang w:val="pl-PL"/>
        </w:rPr>
        <w:t>ISO/IEC 24711:2021 (dla tuszy do drukarek atramentowych).</w:t>
      </w:r>
    </w:p>
    <w:p w14:paraId="1B092D04" w14:textId="702A7DA3" w:rsidR="00C37739" w:rsidRPr="009D007B" w:rsidRDefault="00C37739" w:rsidP="00C37739">
      <w:pPr>
        <w:pStyle w:val="Akapitzlist"/>
        <w:numPr>
          <w:ilvl w:val="2"/>
          <w:numId w:val="41"/>
        </w:numPr>
        <w:spacing w:before="240" w:line="360" w:lineRule="auto"/>
        <w:ind w:left="993" w:hanging="567"/>
        <w:jc w:val="both"/>
        <w:rPr>
          <w:b/>
          <w:bCs/>
          <w:sz w:val="20"/>
          <w:szCs w:val="20"/>
          <w:u w:val="single"/>
        </w:rPr>
      </w:pPr>
      <w:r w:rsidRPr="009D007B">
        <w:rPr>
          <w:sz w:val="20"/>
          <w:szCs w:val="20"/>
        </w:rPr>
        <w:t xml:space="preserve">Wyżej wymienione przedmiotowe środki dowodowe </w:t>
      </w:r>
      <w:r w:rsidRPr="009D007B">
        <w:rPr>
          <w:b/>
          <w:bCs/>
          <w:sz w:val="20"/>
          <w:szCs w:val="20"/>
          <w:u w:val="single"/>
        </w:rPr>
        <w:t>muszą być ważne na dzień składania ofert.</w:t>
      </w:r>
    </w:p>
    <w:p w14:paraId="49EA230B" w14:textId="41E8C97E" w:rsidR="00E4754C" w:rsidRPr="009D007B" w:rsidRDefault="00E4754C" w:rsidP="00053A21">
      <w:pPr>
        <w:pStyle w:val="Akapitzlist"/>
        <w:numPr>
          <w:ilvl w:val="2"/>
          <w:numId w:val="41"/>
        </w:numPr>
        <w:spacing w:before="240" w:line="360" w:lineRule="auto"/>
        <w:ind w:left="993" w:hanging="567"/>
        <w:jc w:val="both"/>
        <w:rPr>
          <w:sz w:val="20"/>
          <w:szCs w:val="20"/>
        </w:rPr>
      </w:pPr>
      <w:r w:rsidRPr="009D007B">
        <w:rPr>
          <w:sz w:val="20"/>
          <w:szCs w:val="20"/>
        </w:rPr>
        <w:t xml:space="preserve">Dokumenty potwierdzające zgodność produktów z wymienionymi wyżej normami ISO, muszą być wystawione przez </w:t>
      </w:r>
      <w:r w:rsidR="00C37739" w:rsidRPr="009D007B">
        <w:rPr>
          <w:sz w:val="20"/>
          <w:szCs w:val="20"/>
        </w:rPr>
        <w:t>niezależny podmiot pojadający stosowną akredytacje w zakresie badania produktów pod kątem spełnienia powyższych norm</w:t>
      </w:r>
      <w:r w:rsidR="00053A21" w:rsidRPr="009D007B">
        <w:rPr>
          <w:sz w:val="20"/>
          <w:szCs w:val="20"/>
        </w:rPr>
        <w:t xml:space="preserve"> lub niezależną akredytowaną jednostkę badawczą </w:t>
      </w:r>
      <w:r w:rsidRPr="009D007B">
        <w:rPr>
          <w:sz w:val="20"/>
          <w:szCs w:val="20"/>
        </w:rPr>
        <w:t xml:space="preserve">oraz zawierać formularz z raportu wyników testów pomiaru wydajności umożliwiających weryfikację jakościową oferowanych produktów. </w:t>
      </w:r>
      <w:r w:rsidR="00053A21" w:rsidRPr="009D007B">
        <w:rPr>
          <w:sz w:val="20"/>
          <w:szCs w:val="20"/>
        </w:rPr>
        <w:t>Akredytacja o której mowa powyżej, musi być ważna na dzień wydania raportu z testu.</w:t>
      </w:r>
    </w:p>
    <w:p w14:paraId="364F3ACF" w14:textId="77777777" w:rsidR="00E4754C" w:rsidRPr="009D007B" w:rsidRDefault="00E4754C" w:rsidP="00E4754C">
      <w:pPr>
        <w:pStyle w:val="Akapitzlist"/>
        <w:numPr>
          <w:ilvl w:val="2"/>
          <w:numId w:val="41"/>
        </w:numPr>
        <w:spacing w:before="240" w:line="360" w:lineRule="auto"/>
        <w:ind w:left="993" w:hanging="567"/>
        <w:jc w:val="both"/>
        <w:rPr>
          <w:sz w:val="20"/>
          <w:szCs w:val="20"/>
        </w:rPr>
      </w:pPr>
      <w:r w:rsidRPr="009D007B">
        <w:rPr>
          <w:sz w:val="20"/>
          <w:szCs w:val="20"/>
        </w:rPr>
        <w:t>W wypadku braku powyższych certyfikatów, Zamawiający dopuszcza przedłożenie zaświadczenia wystawionego przez producenta drukarek, potwierdzające jakość oferowanych materiałów oraz możliwość zastosowania ich w miejsce oryginalnych.</w:t>
      </w:r>
    </w:p>
    <w:p w14:paraId="188FDA90" w14:textId="77777777" w:rsidR="00E4754C" w:rsidRPr="009D007B" w:rsidRDefault="00E4754C" w:rsidP="00E4754C">
      <w:pPr>
        <w:pStyle w:val="Akapitzlist"/>
        <w:numPr>
          <w:ilvl w:val="2"/>
          <w:numId w:val="41"/>
        </w:numPr>
        <w:spacing w:before="240" w:line="360" w:lineRule="auto"/>
        <w:ind w:left="993" w:hanging="567"/>
        <w:jc w:val="both"/>
        <w:rPr>
          <w:sz w:val="20"/>
          <w:szCs w:val="20"/>
        </w:rPr>
      </w:pPr>
      <w:r w:rsidRPr="009D007B">
        <w:rPr>
          <w:sz w:val="20"/>
          <w:szCs w:val="20"/>
        </w:rPr>
        <w:t>Zamawiający zaakceptuje dołączenie do każdego równoważnego materiału eksploatacyjnego dokumentu wystawionego przez niezależną akredytowaną jednostkę certyfikującą wyroby jakości, w połączeniu z odrębnie wystawionym raportem wyników testów pomiaru wydajności, przewidzianych w ww. normach.</w:t>
      </w:r>
    </w:p>
    <w:p w14:paraId="61C0851A" w14:textId="289AD0A9" w:rsidR="00E4754C" w:rsidRPr="00896582" w:rsidRDefault="00E4754C" w:rsidP="00E4754C">
      <w:pPr>
        <w:pStyle w:val="Akapitzlist"/>
        <w:numPr>
          <w:ilvl w:val="1"/>
          <w:numId w:val="41"/>
        </w:numPr>
        <w:spacing w:before="240" w:line="360" w:lineRule="auto"/>
        <w:ind w:left="567" w:hanging="425"/>
        <w:jc w:val="both"/>
        <w:rPr>
          <w:sz w:val="20"/>
          <w:szCs w:val="20"/>
        </w:rPr>
      </w:pPr>
      <w:r w:rsidRPr="00896582">
        <w:rPr>
          <w:sz w:val="20"/>
          <w:szCs w:val="20"/>
        </w:rPr>
        <w:t>Wykonawca składa</w:t>
      </w:r>
      <w:r>
        <w:rPr>
          <w:sz w:val="20"/>
          <w:szCs w:val="20"/>
        </w:rPr>
        <w:t xml:space="preserve"> ww.</w:t>
      </w:r>
      <w:r w:rsidRPr="00896582">
        <w:rPr>
          <w:sz w:val="20"/>
          <w:szCs w:val="20"/>
        </w:rPr>
        <w:t xml:space="preserve"> </w:t>
      </w:r>
      <w:r w:rsidRPr="00896582">
        <w:rPr>
          <w:b/>
          <w:bCs/>
          <w:sz w:val="20"/>
          <w:szCs w:val="20"/>
        </w:rPr>
        <w:t>dokumenty</w:t>
      </w:r>
      <w:r w:rsidRPr="00896582">
        <w:rPr>
          <w:sz w:val="20"/>
          <w:szCs w:val="20"/>
        </w:rPr>
        <w:t xml:space="preserve"> </w:t>
      </w:r>
      <w:r w:rsidRPr="0070619A">
        <w:rPr>
          <w:b/>
          <w:bCs/>
          <w:sz w:val="20"/>
          <w:szCs w:val="20"/>
        </w:rPr>
        <w:t>(</w:t>
      </w:r>
      <w:r w:rsidRPr="0070619A">
        <w:rPr>
          <w:b/>
          <w:bCs/>
          <w:sz w:val="20"/>
          <w:szCs w:val="20"/>
          <w:lang w:val="pl"/>
        </w:rPr>
        <w:t>wskazane w pkt 3 ppkt 3.1. niniejszego rozdziału</w:t>
      </w:r>
      <w:r>
        <w:rPr>
          <w:b/>
          <w:bCs/>
          <w:sz w:val="20"/>
          <w:szCs w:val="20"/>
          <w:lang w:val="pl"/>
        </w:rPr>
        <w:t>)</w:t>
      </w:r>
      <w:r>
        <w:rPr>
          <w:sz w:val="20"/>
          <w:szCs w:val="20"/>
        </w:rPr>
        <w:t xml:space="preserve"> </w:t>
      </w:r>
      <w:r w:rsidRPr="00896582">
        <w:rPr>
          <w:b/>
          <w:bCs/>
          <w:sz w:val="20"/>
          <w:szCs w:val="20"/>
        </w:rPr>
        <w:t>wraz z ofertą</w:t>
      </w:r>
      <w:r>
        <w:rPr>
          <w:b/>
          <w:bCs/>
          <w:sz w:val="20"/>
          <w:szCs w:val="20"/>
        </w:rPr>
        <w:t>,</w:t>
      </w:r>
      <w:r w:rsidRPr="00896582">
        <w:rPr>
          <w:sz w:val="20"/>
          <w:szCs w:val="20"/>
        </w:rPr>
        <w:t xml:space="preserve"> </w:t>
      </w:r>
      <w:r w:rsidRPr="00896582">
        <w:rPr>
          <w:b/>
          <w:bCs/>
          <w:sz w:val="20"/>
          <w:szCs w:val="20"/>
        </w:rPr>
        <w:t>dotyczy wyłącznie pozycji formularza cenowego</w:t>
      </w:r>
      <w:r w:rsidR="009D007B">
        <w:rPr>
          <w:b/>
          <w:bCs/>
          <w:sz w:val="20"/>
          <w:szCs w:val="20"/>
        </w:rPr>
        <w:t>,</w:t>
      </w:r>
      <w:r w:rsidRPr="00896582">
        <w:rPr>
          <w:b/>
          <w:bCs/>
          <w:sz w:val="20"/>
          <w:szCs w:val="20"/>
        </w:rPr>
        <w:t xml:space="preserve"> gdzie wykonawca oferuje materiały równoważne.</w:t>
      </w:r>
    </w:p>
    <w:p w14:paraId="31BF1887" w14:textId="5D5DAF2C" w:rsidR="00E4754C" w:rsidRPr="00896582" w:rsidRDefault="00E4754C" w:rsidP="00E4754C">
      <w:pPr>
        <w:pStyle w:val="Akapitzlist"/>
        <w:numPr>
          <w:ilvl w:val="1"/>
          <w:numId w:val="41"/>
        </w:numPr>
        <w:spacing w:before="240" w:line="360" w:lineRule="auto"/>
        <w:ind w:left="567" w:hanging="425"/>
        <w:jc w:val="both"/>
        <w:rPr>
          <w:sz w:val="20"/>
          <w:szCs w:val="20"/>
        </w:rPr>
      </w:pPr>
      <w:r w:rsidRPr="00896582">
        <w:rPr>
          <w:sz w:val="20"/>
          <w:szCs w:val="20"/>
        </w:rPr>
        <w:t xml:space="preserve">Wykonawca, który powołuje się na rozwiązania równoważne, jest zobowiązany wykazać, że oferowane przez niego rozwiązanie spełnia wymagania określone przez </w:t>
      </w:r>
      <w:r>
        <w:rPr>
          <w:sz w:val="20"/>
          <w:szCs w:val="20"/>
        </w:rPr>
        <w:t>Z</w:t>
      </w:r>
      <w:r w:rsidRPr="00896582">
        <w:rPr>
          <w:sz w:val="20"/>
          <w:szCs w:val="20"/>
        </w:rPr>
        <w:t xml:space="preserve">amawiającego. </w:t>
      </w:r>
      <w:r>
        <w:rPr>
          <w:sz w:val="20"/>
          <w:szCs w:val="20"/>
        </w:rPr>
        <w:br/>
      </w:r>
      <w:r w:rsidRPr="00896582">
        <w:rPr>
          <w:sz w:val="20"/>
          <w:szCs w:val="20"/>
        </w:rPr>
        <w:t>W</w:t>
      </w:r>
      <w:r w:rsidRPr="00E0680C">
        <w:rPr>
          <w:sz w:val="20"/>
          <w:szCs w:val="20"/>
        </w:rPr>
        <w:t xml:space="preserve"> takim przypadku, wykonawca załącza </w:t>
      </w:r>
      <w:r w:rsidRPr="00BE66C3">
        <w:rPr>
          <w:b/>
          <w:bCs/>
          <w:u w:val="single"/>
        </w:rPr>
        <w:t>do oferty</w:t>
      </w:r>
      <w:r w:rsidRPr="00BE66C3">
        <w:t xml:space="preserve"> </w:t>
      </w:r>
      <w:r w:rsidRPr="00BE66C3">
        <w:rPr>
          <w:b/>
          <w:bCs/>
        </w:rPr>
        <w:t xml:space="preserve">wykaz materiałów równoważnych </w:t>
      </w:r>
      <w:r w:rsidRPr="00F47570">
        <w:rPr>
          <w:b/>
          <w:bCs/>
        </w:rPr>
        <w:t xml:space="preserve">załącznik </w:t>
      </w:r>
      <w:r w:rsidRPr="00F47570">
        <w:rPr>
          <w:b/>
          <w:bCs/>
          <w:u w:val="single"/>
        </w:rPr>
        <w:t xml:space="preserve">nr  </w:t>
      </w:r>
      <w:r w:rsidR="008A1107" w:rsidRPr="00F47570">
        <w:rPr>
          <w:b/>
          <w:bCs/>
          <w:u w:val="single"/>
        </w:rPr>
        <w:t>7</w:t>
      </w:r>
      <w:r w:rsidRPr="00F47570">
        <w:rPr>
          <w:b/>
          <w:bCs/>
          <w:u w:val="single"/>
        </w:rPr>
        <w:t xml:space="preserve"> do SWZ.</w:t>
      </w:r>
    </w:p>
    <w:p w14:paraId="0B1CC3F8" w14:textId="77777777" w:rsidR="00E4754C" w:rsidRPr="00896582" w:rsidRDefault="00E4754C" w:rsidP="00E4754C">
      <w:pPr>
        <w:pStyle w:val="Akapitzlist"/>
        <w:numPr>
          <w:ilvl w:val="1"/>
          <w:numId w:val="41"/>
        </w:numPr>
        <w:spacing w:before="240" w:line="360" w:lineRule="auto"/>
        <w:ind w:left="567" w:hanging="425"/>
        <w:jc w:val="both"/>
        <w:rPr>
          <w:sz w:val="20"/>
          <w:szCs w:val="20"/>
        </w:rPr>
      </w:pPr>
      <w:r w:rsidRPr="00896582">
        <w:rPr>
          <w:sz w:val="20"/>
          <w:szCs w:val="20"/>
        </w:rPr>
        <w:lastRenderedPageBreak/>
        <w:t>W przypadku oferowania materiałów „równoważnych”, ciężar udowodnienia „równoważności” spoczywa na Wykonawcy</w:t>
      </w:r>
    </w:p>
    <w:p w14:paraId="6996BB29" w14:textId="77777777" w:rsidR="00E4754C" w:rsidRPr="00E0680C" w:rsidRDefault="00E4754C" w:rsidP="00E4754C">
      <w:pPr>
        <w:pStyle w:val="Akapitzlist"/>
        <w:numPr>
          <w:ilvl w:val="1"/>
          <w:numId w:val="41"/>
        </w:numPr>
        <w:spacing w:before="240" w:line="360" w:lineRule="auto"/>
        <w:ind w:left="567" w:hanging="425"/>
        <w:jc w:val="both"/>
        <w:rPr>
          <w:sz w:val="20"/>
          <w:szCs w:val="20"/>
        </w:rPr>
      </w:pPr>
      <w:r w:rsidRPr="00E0680C">
        <w:rPr>
          <w:sz w:val="20"/>
          <w:szCs w:val="20"/>
        </w:rPr>
        <w:t xml:space="preserve">Zgodnie z art. 107 ust 2 Pzp. jeżeli wykonawca nie złożył przedmiotowych środków dowodowych lub złożone przedmiotowe środki dowodowe są niekompletne, </w:t>
      </w:r>
      <w:r>
        <w:rPr>
          <w:sz w:val="20"/>
          <w:szCs w:val="20"/>
        </w:rPr>
        <w:t>Z</w:t>
      </w:r>
      <w:r w:rsidRPr="00E0680C">
        <w:rPr>
          <w:sz w:val="20"/>
          <w:szCs w:val="20"/>
        </w:rPr>
        <w:t>amawiający wzywa do ich złożenia lub uzupełnienia w wyznaczonym terminie.</w:t>
      </w:r>
    </w:p>
    <w:p w14:paraId="08C57250" w14:textId="6FB9F7EC" w:rsidR="00695E9F" w:rsidRDefault="00E4754C" w:rsidP="00695E9F">
      <w:pPr>
        <w:pStyle w:val="Akapitzlist"/>
        <w:numPr>
          <w:ilvl w:val="1"/>
          <w:numId w:val="41"/>
        </w:numPr>
        <w:spacing w:before="240" w:line="360" w:lineRule="auto"/>
        <w:ind w:left="567" w:hanging="567"/>
        <w:jc w:val="both"/>
        <w:rPr>
          <w:sz w:val="20"/>
          <w:szCs w:val="20"/>
        </w:rPr>
      </w:pPr>
      <w:r w:rsidRPr="00E0680C">
        <w:rPr>
          <w:sz w:val="20"/>
          <w:szCs w:val="20"/>
        </w:rPr>
        <w:t>Powyższego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0ECDA0" w14:textId="77777777" w:rsidR="00695E9F" w:rsidRPr="00695E9F" w:rsidRDefault="00695E9F" w:rsidP="00695E9F">
      <w:pPr>
        <w:pStyle w:val="Akapitzlist"/>
        <w:spacing w:before="240" w:line="360" w:lineRule="auto"/>
        <w:ind w:left="567" w:firstLine="0"/>
        <w:jc w:val="both"/>
        <w:rPr>
          <w:sz w:val="4"/>
          <w:szCs w:val="4"/>
        </w:rPr>
      </w:pPr>
    </w:p>
    <w:p w14:paraId="56DCD4C7" w14:textId="0EEEC30B" w:rsidR="00695E9F" w:rsidRPr="00695E9F" w:rsidRDefault="00695E9F" w:rsidP="00695E9F">
      <w:pPr>
        <w:pStyle w:val="Akapitzlist"/>
        <w:numPr>
          <w:ilvl w:val="0"/>
          <w:numId w:val="41"/>
        </w:numPr>
        <w:spacing w:before="240" w:line="360" w:lineRule="auto"/>
        <w:ind w:left="284" w:hanging="284"/>
        <w:jc w:val="both"/>
        <w:rPr>
          <w:b/>
          <w:bCs/>
          <w:sz w:val="20"/>
          <w:szCs w:val="20"/>
        </w:rPr>
      </w:pPr>
      <w:r w:rsidRPr="00896582">
        <w:rPr>
          <w:sz w:val="20"/>
          <w:szCs w:val="20"/>
        </w:rPr>
        <w:t xml:space="preserve">Szczegółowy opis przedmiotu zamówienia określa </w:t>
      </w:r>
      <w:r w:rsidRPr="00056FC5">
        <w:rPr>
          <w:b/>
          <w:bCs/>
          <w:sz w:val="20"/>
          <w:szCs w:val="20"/>
        </w:rPr>
        <w:t>Formularz cenowy</w:t>
      </w:r>
      <w:r w:rsidRPr="00896582">
        <w:rPr>
          <w:sz w:val="20"/>
          <w:szCs w:val="20"/>
        </w:rPr>
        <w:t xml:space="preserve"> oraz </w:t>
      </w:r>
      <w:r w:rsidRPr="00056FC5">
        <w:rPr>
          <w:b/>
          <w:bCs/>
          <w:sz w:val="20"/>
          <w:szCs w:val="20"/>
        </w:rPr>
        <w:t>wzór umowy</w:t>
      </w:r>
      <w:r>
        <w:rPr>
          <w:sz w:val="20"/>
          <w:szCs w:val="20"/>
        </w:rPr>
        <w:t xml:space="preserve"> </w:t>
      </w:r>
      <w:r w:rsidRPr="00E0680C">
        <w:rPr>
          <w:sz w:val="20"/>
          <w:szCs w:val="20"/>
        </w:rPr>
        <w:t xml:space="preserve"> </w:t>
      </w:r>
      <w:r w:rsidRPr="007D618D">
        <w:rPr>
          <w:sz w:val="20"/>
          <w:szCs w:val="20"/>
        </w:rPr>
        <w:t xml:space="preserve">stanowiące załączniki do SWZ. </w:t>
      </w:r>
    </w:p>
    <w:p w14:paraId="184C3E78" w14:textId="522DFD97" w:rsidR="005D2AD7" w:rsidRDefault="005D2AD7" w:rsidP="00695E9F">
      <w:pPr>
        <w:pStyle w:val="Akapitzlist"/>
        <w:numPr>
          <w:ilvl w:val="0"/>
          <w:numId w:val="41"/>
        </w:numPr>
        <w:spacing w:before="240" w:line="360" w:lineRule="auto"/>
        <w:ind w:left="284" w:hanging="284"/>
        <w:jc w:val="both"/>
        <w:rPr>
          <w:b/>
          <w:bCs/>
          <w:sz w:val="20"/>
          <w:szCs w:val="20"/>
        </w:rPr>
      </w:pPr>
      <w:r w:rsidRPr="00695E9F">
        <w:rPr>
          <w:sz w:val="20"/>
          <w:szCs w:val="20"/>
        </w:rPr>
        <w:t>Informacja</w:t>
      </w:r>
      <w:r w:rsidRPr="005211D3">
        <w:rPr>
          <w:b/>
          <w:bCs/>
          <w:sz w:val="20"/>
          <w:szCs w:val="20"/>
        </w:rPr>
        <w:t xml:space="preserve"> o kwocie przeznaczonej na realizację zamówienia</w:t>
      </w:r>
    </w:p>
    <w:p w14:paraId="6A9A57FD" w14:textId="77777777" w:rsidR="00695E9F" w:rsidRPr="00695E9F" w:rsidRDefault="00695E9F" w:rsidP="00695E9F">
      <w:pPr>
        <w:pStyle w:val="Akapitzlist"/>
        <w:spacing w:before="240" w:line="360" w:lineRule="auto"/>
        <w:ind w:left="284" w:firstLine="0"/>
        <w:jc w:val="both"/>
        <w:rPr>
          <w:b/>
          <w:bCs/>
          <w:sz w:val="6"/>
          <w:szCs w:val="6"/>
        </w:rPr>
      </w:pPr>
    </w:p>
    <w:p w14:paraId="39CD0126" w14:textId="22E00ADB" w:rsidR="00635500" w:rsidRDefault="005D2AD7" w:rsidP="00BF006E">
      <w:pPr>
        <w:spacing w:line="360" w:lineRule="auto"/>
        <w:ind w:left="284" w:firstLine="425"/>
        <w:jc w:val="both"/>
        <w:rPr>
          <w:sz w:val="20"/>
          <w:szCs w:val="20"/>
        </w:rPr>
      </w:pPr>
      <w:r w:rsidRPr="00D074ED">
        <w:rPr>
          <w:sz w:val="20"/>
          <w:szCs w:val="20"/>
        </w:rPr>
        <w:t>Działając na podstawie art. 222 ust. 4 ustawy z 11 września 2019 r. – Prawo zamówień publicznych (</w:t>
      </w:r>
      <w:r w:rsidR="000A0729">
        <w:rPr>
          <w:sz w:val="20"/>
          <w:szCs w:val="20"/>
        </w:rPr>
        <w:t xml:space="preserve">t.j. </w:t>
      </w:r>
      <w:r w:rsidRPr="00D074ED">
        <w:rPr>
          <w:sz w:val="20"/>
          <w:szCs w:val="20"/>
        </w:rPr>
        <w:t xml:space="preserve">Dz.U. </w:t>
      </w:r>
      <w:r w:rsidR="004037FF">
        <w:rPr>
          <w:sz w:val="20"/>
          <w:szCs w:val="20"/>
        </w:rPr>
        <w:t>202</w:t>
      </w:r>
      <w:r w:rsidR="006E211C">
        <w:rPr>
          <w:sz w:val="20"/>
          <w:szCs w:val="20"/>
        </w:rPr>
        <w:t>4</w:t>
      </w:r>
      <w:r w:rsidR="004037FF">
        <w:rPr>
          <w:sz w:val="20"/>
          <w:szCs w:val="20"/>
        </w:rPr>
        <w:t xml:space="preserve"> </w:t>
      </w:r>
      <w:r w:rsidRPr="00D074ED">
        <w:rPr>
          <w:sz w:val="20"/>
          <w:szCs w:val="20"/>
        </w:rPr>
        <w:t xml:space="preserve">poz. </w:t>
      </w:r>
      <w:r w:rsidR="000A0729">
        <w:rPr>
          <w:sz w:val="20"/>
          <w:szCs w:val="20"/>
        </w:rPr>
        <w:t>1</w:t>
      </w:r>
      <w:r w:rsidR="006E211C">
        <w:rPr>
          <w:sz w:val="20"/>
          <w:szCs w:val="20"/>
        </w:rPr>
        <w:t>320</w:t>
      </w:r>
      <w:r w:rsidRPr="00D074ED">
        <w:rPr>
          <w:sz w:val="20"/>
          <w:szCs w:val="20"/>
        </w:rPr>
        <w:t xml:space="preserve"> ze zm.), Zamawiający informuje, że na realizację zamówienia zamierza przeznaczyć kwotę</w:t>
      </w:r>
      <w:r w:rsidR="00CA633D">
        <w:rPr>
          <w:sz w:val="20"/>
          <w:szCs w:val="20"/>
        </w:rPr>
        <w:t xml:space="preserve"> </w:t>
      </w:r>
      <w:r w:rsidR="009D007B" w:rsidRPr="009D007B">
        <w:rPr>
          <w:b/>
          <w:bCs/>
          <w:iCs/>
          <w:sz w:val="20"/>
          <w:szCs w:val="20"/>
          <w:lang w:val="pl-PL"/>
        </w:rPr>
        <w:t xml:space="preserve">839 002,00 </w:t>
      </w:r>
      <w:r w:rsidR="00D801BE" w:rsidRPr="00687481">
        <w:rPr>
          <w:b/>
          <w:bCs/>
          <w:sz w:val="20"/>
          <w:szCs w:val="20"/>
        </w:rPr>
        <w:t xml:space="preserve">zł </w:t>
      </w:r>
      <w:r w:rsidRPr="00687481">
        <w:rPr>
          <w:b/>
          <w:bCs/>
          <w:sz w:val="20"/>
          <w:szCs w:val="20"/>
        </w:rPr>
        <w:t>brutto</w:t>
      </w:r>
      <w:r w:rsidR="00A77A17">
        <w:rPr>
          <w:b/>
          <w:bCs/>
          <w:sz w:val="20"/>
          <w:szCs w:val="20"/>
        </w:rPr>
        <w:t>.</w:t>
      </w:r>
    </w:p>
    <w:p w14:paraId="11CEAD85" w14:textId="77777777" w:rsidR="00144C12" w:rsidRDefault="00144C12" w:rsidP="00F000E6">
      <w:pPr>
        <w:spacing w:line="360" w:lineRule="auto"/>
        <w:jc w:val="both"/>
        <w:rPr>
          <w:sz w:val="20"/>
          <w:szCs w:val="20"/>
        </w:rPr>
      </w:pPr>
    </w:p>
    <w:p w14:paraId="1849B742" w14:textId="5DF56981" w:rsidR="00332884" w:rsidRDefault="00874596" w:rsidP="00695E9F">
      <w:pPr>
        <w:pStyle w:val="Akapitzlist"/>
        <w:numPr>
          <w:ilvl w:val="0"/>
          <w:numId w:val="41"/>
        </w:numPr>
        <w:spacing w:before="240" w:line="360" w:lineRule="auto"/>
        <w:ind w:left="284" w:hanging="284"/>
        <w:jc w:val="both"/>
        <w:rPr>
          <w:sz w:val="20"/>
          <w:szCs w:val="20"/>
        </w:rPr>
      </w:pPr>
      <w:r>
        <w:rPr>
          <w:sz w:val="20"/>
          <w:szCs w:val="20"/>
        </w:rPr>
        <w:t xml:space="preserve">Wspólny Słownik Zamówień </w:t>
      </w:r>
      <w:r w:rsidRPr="00F000E6">
        <w:rPr>
          <w:b/>
          <w:bCs/>
          <w:sz w:val="20"/>
          <w:szCs w:val="20"/>
        </w:rPr>
        <w:t>CPV</w:t>
      </w:r>
      <w:r>
        <w:rPr>
          <w:sz w:val="20"/>
          <w:szCs w:val="20"/>
        </w:rPr>
        <w:t xml:space="preserve">: </w:t>
      </w:r>
    </w:p>
    <w:p w14:paraId="2ADD74F9" w14:textId="0CDD38A5" w:rsidR="00144C12" w:rsidRDefault="00144C12" w:rsidP="00144C12">
      <w:pPr>
        <w:spacing w:line="360" w:lineRule="auto"/>
        <w:jc w:val="both"/>
        <w:rPr>
          <w:sz w:val="20"/>
          <w:szCs w:val="20"/>
        </w:rPr>
      </w:pPr>
    </w:p>
    <w:p w14:paraId="206894F2" w14:textId="77777777" w:rsidR="00695E9F" w:rsidRPr="009A1426" w:rsidRDefault="00695E9F" w:rsidP="00695E9F">
      <w:pPr>
        <w:tabs>
          <w:tab w:val="left" w:pos="708"/>
          <w:tab w:val="left" w:pos="1416"/>
          <w:tab w:val="left" w:pos="2124"/>
          <w:tab w:val="left" w:pos="2832"/>
          <w:tab w:val="left" w:pos="3540"/>
          <w:tab w:val="left" w:pos="4248"/>
          <w:tab w:val="left" w:pos="4956"/>
          <w:tab w:val="left" w:pos="5660"/>
        </w:tabs>
        <w:spacing w:line="360" w:lineRule="auto"/>
        <w:ind w:left="567" w:hanging="142"/>
        <w:rPr>
          <w:b/>
          <w:bCs/>
          <w:color w:val="000000"/>
          <w:sz w:val="20"/>
        </w:rPr>
      </w:pPr>
      <w:r w:rsidRPr="0092647B">
        <w:rPr>
          <w:b/>
          <w:bCs/>
          <w:color w:val="000000"/>
          <w:sz w:val="20"/>
        </w:rPr>
        <w:t>przedmiot główny</w:t>
      </w:r>
      <w:r>
        <w:rPr>
          <w:b/>
          <w:bCs/>
          <w:color w:val="000000"/>
          <w:sz w:val="20"/>
        </w:rPr>
        <w:t>:</w:t>
      </w:r>
    </w:p>
    <w:p w14:paraId="6726BDEF" w14:textId="77777777" w:rsidR="00695E9F" w:rsidRDefault="00695E9F" w:rsidP="00695E9F">
      <w:pPr>
        <w:pStyle w:val="Akapitzlist"/>
        <w:numPr>
          <w:ilvl w:val="0"/>
          <w:numId w:val="43"/>
        </w:numPr>
        <w:spacing w:line="360" w:lineRule="auto"/>
        <w:ind w:left="709" w:hanging="218"/>
        <w:jc w:val="both"/>
        <w:rPr>
          <w:rFonts w:eastAsia="Times New Roman"/>
          <w:bCs/>
          <w:color w:val="000000"/>
          <w:sz w:val="20"/>
          <w:szCs w:val="20"/>
        </w:rPr>
      </w:pPr>
      <w:r w:rsidRPr="009A1426">
        <w:rPr>
          <w:rFonts w:eastAsia="Times New Roman"/>
          <w:bCs/>
          <w:color w:val="000000"/>
          <w:sz w:val="20"/>
          <w:szCs w:val="20"/>
        </w:rPr>
        <w:t xml:space="preserve">30125100-2; </w:t>
      </w:r>
    </w:p>
    <w:p w14:paraId="5451789A" w14:textId="77777777" w:rsidR="00695E9F" w:rsidRDefault="00695E9F" w:rsidP="00695E9F">
      <w:pPr>
        <w:pStyle w:val="Akapitzlist"/>
        <w:numPr>
          <w:ilvl w:val="0"/>
          <w:numId w:val="43"/>
        </w:numPr>
        <w:spacing w:line="360" w:lineRule="auto"/>
        <w:ind w:left="709" w:hanging="218"/>
        <w:jc w:val="both"/>
        <w:rPr>
          <w:rFonts w:eastAsia="Times New Roman"/>
          <w:bCs/>
          <w:color w:val="000000"/>
          <w:sz w:val="20"/>
          <w:szCs w:val="20"/>
        </w:rPr>
      </w:pPr>
      <w:r w:rsidRPr="009A1426">
        <w:rPr>
          <w:rFonts w:eastAsia="Times New Roman"/>
          <w:bCs/>
          <w:color w:val="000000"/>
          <w:sz w:val="20"/>
          <w:szCs w:val="20"/>
        </w:rPr>
        <w:t xml:space="preserve">30192300-4; </w:t>
      </w:r>
    </w:p>
    <w:p w14:paraId="5EB720B9" w14:textId="0E09AE17" w:rsidR="00784803" w:rsidRPr="00695E9F" w:rsidRDefault="00695E9F" w:rsidP="00695E9F">
      <w:pPr>
        <w:pStyle w:val="Akapitzlist"/>
        <w:numPr>
          <w:ilvl w:val="0"/>
          <w:numId w:val="43"/>
        </w:numPr>
        <w:spacing w:line="360" w:lineRule="auto"/>
        <w:ind w:left="709" w:hanging="218"/>
        <w:jc w:val="both"/>
        <w:rPr>
          <w:rFonts w:eastAsia="Times New Roman"/>
          <w:bCs/>
          <w:color w:val="000000"/>
          <w:sz w:val="20"/>
          <w:szCs w:val="20"/>
        </w:rPr>
      </w:pPr>
      <w:r w:rsidRPr="009A1426">
        <w:rPr>
          <w:rFonts w:eastAsia="Times New Roman"/>
          <w:bCs/>
          <w:color w:val="000000"/>
          <w:sz w:val="20"/>
          <w:szCs w:val="20"/>
        </w:rPr>
        <w:t>30125110-5</w:t>
      </w:r>
      <w:r>
        <w:rPr>
          <w:rFonts w:eastAsia="Times New Roman"/>
          <w:bCs/>
          <w:color w:val="000000"/>
          <w:sz w:val="20"/>
          <w:szCs w:val="20"/>
        </w:rPr>
        <w:t>.</w:t>
      </w:r>
      <w:r w:rsidR="00784803" w:rsidRPr="00695E9F">
        <w:rPr>
          <w:rFonts w:eastAsia="Times New Roman"/>
          <w:bCs/>
          <w:color w:val="000000"/>
          <w:sz w:val="20"/>
          <w:szCs w:val="20"/>
        </w:rPr>
        <w:tab/>
      </w:r>
      <w:r w:rsidR="00784803" w:rsidRPr="00695E9F">
        <w:rPr>
          <w:rFonts w:eastAsia="Times New Roman"/>
          <w:bCs/>
          <w:color w:val="000000"/>
          <w:sz w:val="20"/>
          <w:szCs w:val="20"/>
        </w:rPr>
        <w:tab/>
      </w:r>
      <w:r w:rsidR="00784803" w:rsidRPr="00695E9F">
        <w:rPr>
          <w:rFonts w:eastAsia="Times New Roman"/>
          <w:bCs/>
          <w:color w:val="000000"/>
          <w:sz w:val="20"/>
          <w:szCs w:val="20"/>
        </w:rPr>
        <w:tab/>
      </w:r>
      <w:r w:rsidR="00784803" w:rsidRPr="00695E9F">
        <w:rPr>
          <w:rFonts w:eastAsia="Times New Roman"/>
          <w:bCs/>
          <w:color w:val="000000"/>
          <w:sz w:val="20"/>
          <w:szCs w:val="20"/>
        </w:rPr>
        <w:tab/>
      </w:r>
      <w:r w:rsidR="00784803" w:rsidRPr="00695E9F">
        <w:rPr>
          <w:rFonts w:eastAsia="Times New Roman"/>
          <w:bCs/>
          <w:color w:val="000000"/>
          <w:sz w:val="20"/>
          <w:szCs w:val="20"/>
        </w:rPr>
        <w:tab/>
      </w:r>
    </w:p>
    <w:p w14:paraId="5618FBA5" w14:textId="77777777" w:rsidR="00144C12" w:rsidRPr="00144C12" w:rsidRDefault="00144C12" w:rsidP="00144C12">
      <w:pPr>
        <w:spacing w:line="360" w:lineRule="auto"/>
        <w:jc w:val="both"/>
        <w:rPr>
          <w:sz w:val="20"/>
          <w:szCs w:val="20"/>
        </w:rPr>
      </w:pPr>
    </w:p>
    <w:p w14:paraId="0300BD93" w14:textId="77777777" w:rsidR="00695E9F" w:rsidRPr="00695E9F" w:rsidRDefault="00695E9F" w:rsidP="00695E9F">
      <w:pPr>
        <w:pStyle w:val="Akapitzlist"/>
        <w:numPr>
          <w:ilvl w:val="0"/>
          <w:numId w:val="41"/>
        </w:numPr>
        <w:spacing w:before="240" w:line="360" w:lineRule="auto"/>
        <w:ind w:left="284" w:hanging="284"/>
        <w:jc w:val="both"/>
        <w:rPr>
          <w:sz w:val="20"/>
          <w:szCs w:val="20"/>
        </w:rPr>
      </w:pPr>
      <w:r w:rsidRPr="00134047">
        <w:rPr>
          <w:sz w:val="20"/>
          <w:szCs w:val="20"/>
        </w:rPr>
        <w:t xml:space="preserve">Zamawiający dopuszcza składanie ofert częściowych na dowolną ilość części zamówienia – </w:t>
      </w:r>
      <w:r w:rsidRPr="00134047">
        <w:rPr>
          <w:b/>
          <w:bCs/>
          <w:sz w:val="20"/>
          <w:szCs w:val="20"/>
        </w:rPr>
        <w:t>jeżeli dotyczy.</w:t>
      </w:r>
    </w:p>
    <w:p w14:paraId="2D4B5356" w14:textId="77777777" w:rsidR="00695E9F" w:rsidRDefault="00874596" w:rsidP="00695E9F">
      <w:pPr>
        <w:pStyle w:val="Akapitzlist"/>
        <w:numPr>
          <w:ilvl w:val="0"/>
          <w:numId w:val="41"/>
        </w:numPr>
        <w:spacing w:before="240" w:line="360" w:lineRule="auto"/>
        <w:ind w:left="284" w:hanging="284"/>
        <w:jc w:val="both"/>
        <w:rPr>
          <w:sz w:val="20"/>
          <w:szCs w:val="20"/>
        </w:rPr>
      </w:pPr>
      <w:r w:rsidRPr="00695E9F">
        <w:rPr>
          <w:sz w:val="20"/>
          <w:szCs w:val="20"/>
        </w:rPr>
        <w:t>Zamawiający nie dopuszcza składania ofert wariantowych oraz w postaci katalogów elektronicznych</w:t>
      </w:r>
      <w:r w:rsidR="00695E9F">
        <w:rPr>
          <w:sz w:val="20"/>
          <w:szCs w:val="20"/>
        </w:rPr>
        <w:t xml:space="preserve">. </w:t>
      </w:r>
    </w:p>
    <w:p w14:paraId="2D382F1F" w14:textId="77777777" w:rsidR="00695E9F" w:rsidRDefault="000F29CC" w:rsidP="00695E9F">
      <w:pPr>
        <w:pStyle w:val="Akapitzlist"/>
        <w:numPr>
          <w:ilvl w:val="0"/>
          <w:numId w:val="41"/>
        </w:numPr>
        <w:spacing w:before="240" w:line="360" w:lineRule="auto"/>
        <w:ind w:left="284" w:hanging="284"/>
        <w:jc w:val="both"/>
        <w:rPr>
          <w:sz w:val="20"/>
          <w:szCs w:val="20"/>
        </w:rPr>
      </w:pPr>
      <w:r w:rsidRPr="00695E9F">
        <w:rPr>
          <w:sz w:val="20"/>
          <w:szCs w:val="20"/>
        </w:rPr>
        <w:t>Zamawiający nie przewiduje udzielania zamówień, o których mowa w art. 214 ust. 1 pkt 8.</w:t>
      </w:r>
    </w:p>
    <w:p w14:paraId="4F17E4BF" w14:textId="5F7491E0" w:rsidR="00C914EB" w:rsidRPr="00695E9F" w:rsidRDefault="00695E9F" w:rsidP="00695E9F">
      <w:pPr>
        <w:pStyle w:val="Akapitzlist"/>
        <w:numPr>
          <w:ilvl w:val="0"/>
          <w:numId w:val="41"/>
        </w:numPr>
        <w:spacing w:before="240" w:line="360" w:lineRule="auto"/>
        <w:ind w:left="284" w:hanging="284"/>
        <w:jc w:val="both"/>
        <w:rPr>
          <w:sz w:val="20"/>
          <w:szCs w:val="20"/>
        </w:rPr>
      </w:pPr>
      <w:r>
        <w:rPr>
          <w:sz w:val="20"/>
          <w:szCs w:val="20"/>
        </w:rPr>
        <w:t xml:space="preserve"> </w:t>
      </w:r>
      <w:r w:rsidR="005E230A" w:rsidRPr="00695E9F">
        <w:rPr>
          <w:b/>
          <w:bCs/>
          <w:sz w:val="20"/>
          <w:szCs w:val="20"/>
        </w:rPr>
        <w:t>Zamawiający przewiduje zastosowanie prawa opcj</w:t>
      </w:r>
      <w:r w:rsidR="00A77A17" w:rsidRPr="00695E9F">
        <w:rPr>
          <w:b/>
          <w:bCs/>
          <w:sz w:val="20"/>
          <w:szCs w:val="20"/>
        </w:rPr>
        <w:t>i</w:t>
      </w:r>
      <w:r w:rsidR="000F29CC" w:rsidRPr="00695E9F">
        <w:rPr>
          <w:b/>
          <w:bCs/>
          <w:sz w:val="20"/>
          <w:szCs w:val="20"/>
        </w:rPr>
        <w:t>:</w:t>
      </w:r>
    </w:p>
    <w:p w14:paraId="35EAB994" w14:textId="332DE52B" w:rsidR="000F29CC" w:rsidRDefault="000F29CC" w:rsidP="00695E9F">
      <w:pPr>
        <w:spacing w:line="360" w:lineRule="auto"/>
        <w:ind w:left="284" w:firstLine="425"/>
        <w:jc w:val="both"/>
        <w:rPr>
          <w:rFonts w:eastAsia="Times New Roman"/>
          <w:sz w:val="20"/>
          <w:szCs w:val="20"/>
        </w:rPr>
      </w:pPr>
      <w:r w:rsidRPr="00695E9F">
        <w:rPr>
          <w:rFonts w:eastAsia="Times New Roman"/>
          <w:sz w:val="20"/>
          <w:szCs w:val="20"/>
        </w:rPr>
        <w:t xml:space="preserve">Zamawiający na podstawie zapisu art. 441 ust 1 ustawy Pzp (prawo opcji) przewiduje możliwość zwiększenia dostaw przedmiotu zamówienia do </w:t>
      </w:r>
      <w:r w:rsidR="00B16822" w:rsidRPr="00695E9F">
        <w:rPr>
          <w:rFonts w:eastAsia="Times New Roman"/>
          <w:sz w:val="20"/>
          <w:szCs w:val="20"/>
        </w:rPr>
        <w:t>100</w:t>
      </w:r>
      <w:r w:rsidRPr="00695E9F">
        <w:rPr>
          <w:rFonts w:eastAsia="Times New Roman"/>
          <w:sz w:val="20"/>
          <w:szCs w:val="20"/>
        </w:rPr>
        <w:t>% wartości zamówienia podstawowego</w:t>
      </w:r>
      <w:r w:rsidR="00E97E44" w:rsidRPr="00695E9F">
        <w:rPr>
          <w:rFonts w:eastAsia="Times New Roman"/>
          <w:sz w:val="20"/>
          <w:szCs w:val="20"/>
        </w:rPr>
        <w:t>.</w:t>
      </w:r>
      <w:r w:rsidRPr="00695E9F">
        <w:rPr>
          <w:rFonts w:eastAsia="Times New Roman"/>
          <w:sz w:val="20"/>
          <w:szCs w:val="20"/>
        </w:rPr>
        <w:t xml:space="preserve"> Zamawiający przy ustaleniu wartości zamówienia uwzględnił największy możliwy </w:t>
      </w:r>
      <w:r w:rsidRPr="00695E9F">
        <w:rPr>
          <w:rFonts w:eastAsia="Times New Roman"/>
          <w:sz w:val="20"/>
          <w:szCs w:val="20"/>
        </w:rPr>
        <w:lastRenderedPageBreak/>
        <w:t>zakres tego zamówienia z uwzględnieniem prawa opcji zgodnie z art. 31 ust 2 ustawy Pzp. Zamawiający informuje, że ilości zawarte w formularz</w:t>
      </w:r>
      <w:r w:rsidR="00E97E44" w:rsidRPr="00695E9F">
        <w:rPr>
          <w:rFonts w:eastAsia="Times New Roman"/>
          <w:sz w:val="20"/>
          <w:szCs w:val="20"/>
        </w:rPr>
        <w:t>u</w:t>
      </w:r>
      <w:r w:rsidRPr="00695E9F">
        <w:rPr>
          <w:rFonts w:eastAsia="Times New Roman"/>
          <w:sz w:val="20"/>
          <w:szCs w:val="20"/>
        </w:rPr>
        <w:t xml:space="preserve"> cenowy</w:t>
      </w:r>
      <w:r w:rsidR="00E97E44" w:rsidRPr="00695E9F">
        <w:rPr>
          <w:rFonts w:eastAsia="Times New Roman"/>
          <w:sz w:val="20"/>
          <w:szCs w:val="20"/>
        </w:rPr>
        <w:t>m</w:t>
      </w:r>
      <w:r w:rsidRPr="00695E9F">
        <w:rPr>
          <w:rFonts w:eastAsia="Times New Roman"/>
          <w:sz w:val="20"/>
          <w:szCs w:val="20"/>
        </w:rPr>
        <w:t xml:space="preserve"> obejmują zakres zamówienia podstawowego oraz wynikające z prawa opcji. W przypadku zastosowania przez Zamawiającego prawa opcji, ceny jednostkowe podane w formularzu cenowym oferty Wykonawcy, nie podlegają zmianie. Zamawiający może skorzystać z prawa opcji wyłącznie w okresie obowiązywania umowy. Zamawiający zastosuje prawo opcji w przypadku wyczerpania ilości określonego asortymentu objętego zamówieniem podstawowym, lub w innych uzasadnionych przypadkach określonych w załączniku do SWZ tj. wzór umowy. Zamawiający zastrzega sobie prawo do zwiększenia lub zmniejszenia  ilości danego artykułu kosztem innego w granicach nie przekraczających ogólnej ceny ofertowej.</w:t>
      </w:r>
    </w:p>
    <w:p w14:paraId="617BC72D" w14:textId="77777777" w:rsidR="00BF006E" w:rsidRPr="00695E9F" w:rsidRDefault="00BF006E" w:rsidP="00695E9F">
      <w:pPr>
        <w:spacing w:line="360" w:lineRule="auto"/>
        <w:ind w:left="284" w:firstLine="425"/>
        <w:jc w:val="both"/>
        <w:rPr>
          <w:rFonts w:eastAsia="Times New Roman"/>
          <w:sz w:val="20"/>
          <w:szCs w:val="20"/>
        </w:rPr>
      </w:pPr>
    </w:p>
    <w:p w14:paraId="09ABBA57" w14:textId="77777777" w:rsidR="0042270D" w:rsidRPr="00CE361A" w:rsidRDefault="0042270D" w:rsidP="0042270D">
      <w:pPr>
        <w:numPr>
          <w:ilvl w:val="0"/>
          <w:numId w:val="17"/>
        </w:numPr>
        <w:spacing w:line="360" w:lineRule="auto"/>
        <w:ind w:left="426"/>
        <w:jc w:val="both"/>
        <w:rPr>
          <w:sz w:val="20"/>
          <w:szCs w:val="20"/>
          <w:lang w:eastAsia="en-US"/>
        </w:rPr>
      </w:pPr>
      <w:r w:rsidRPr="00CE361A">
        <w:rPr>
          <w:sz w:val="20"/>
          <w:szCs w:val="20"/>
        </w:rPr>
        <w:t>Brak podziału zamówienia na części (art.91 ust. 2):</w:t>
      </w:r>
    </w:p>
    <w:p w14:paraId="229B14D3" w14:textId="45067D93" w:rsidR="003E248F" w:rsidRPr="0042270D" w:rsidRDefault="00695E9F" w:rsidP="0042270D">
      <w:pPr>
        <w:spacing w:line="360" w:lineRule="auto"/>
        <w:ind w:left="426" w:firstLine="294"/>
        <w:jc w:val="both"/>
        <w:rPr>
          <w:sz w:val="20"/>
          <w:szCs w:val="20"/>
          <w:lang w:val="pl-PL"/>
        </w:rPr>
      </w:pPr>
      <w:r w:rsidRPr="00695E9F">
        <w:rPr>
          <w:sz w:val="20"/>
          <w:szCs w:val="20"/>
        </w:rPr>
        <w:t>Zamawiający nie dokonał podziału przedmiotu zamówienia na części i nie dopuszcza składania ofert częściowych, ponieważ podział zamówienia mógłby spowodować opóźnienia w realizacji zadania, co zagraża prawidłowemu zabezpieczeniu działalności jednostek oraz instytucji wojskowych zaopatrywanych przez Zamawiającego</w:t>
      </w:r>
      <w:r w:rsidR="0042270D">
        <w:rPr>
          <w:sz w:val="20"/>
          <w:szCs w:val="20"/>
          <w:lang w:val="pl-PL"/>
        </w:rPr>
        <w:t>.</w:t>
      </w:r>
    </w:p>
    <w:p w14:paraId="76F993B2" w14:textId="77777777" w:rsidR="0042270D" w:rsidRDefault="0042270D" w:rsidP="0042270D">
      <w:pPr>
        <w:spacing w:line="360" w:lineRule="auto"/>
        <w:ind w:left="426"/>
        <w:jc w:val="both"/>
        <w:rPr>
          <w:b/>
          <w:bCs/>
          <w:sz w:val="20"/>
          <w:szCs w:val="20"/>
          <w:lang w:val="pl-PL"/>
        </w:rPr>
      </w:pPr>
    </w:p>
    <w:p w14:paraId="00000078" w14:textId="5F8CD9A0" w:rsidR="0064397C" w:rsidRPr="00472D67" w:rsidRDefault="00874596" w:rsidP="00472D67">
      <w:pPr>
        <w:spacing w:line="360" w:lineRule="auto"/>
        <w:ind w:left="426" w:hanging="320"/>
        <w:jc w:val="both"/>
        <w:rPr>
          <w:sz w:val="32"/>
          <w:szCs w:val="32"/>
        </w:rPr>
      </w:pPr>
      <w:r w:rsidRPr="00472D67">
        <w:rPr>
          <w:sz w:val="32"/>
          <w:szCs w:val="32"/>
        </w:rPr>
        <w:t>V. Wizja lokalna</w:t>
      </w:r>
    </w:p>
    <w:p w14:paraId="0F3D5FE9" w14:textId="732CD867" w:rsidR="00FD4969" w:rsidRDefault="00874596" w:rsidP="00FD4969">
      <w:pPr>
        <w:numPr>
          <w:ilvl w:val="0"/>
          <w:numId w:val="9"/>
        </w:numPr>
        <w:spacing w:before="240" w:after="40" w:line="360" w:lineRule="auto"/>
        <w:ind w:left="426"/>
        <w:jc w:val="both"/>
        <w:rPr>
          <w:sz w:val="20"/>
          <w:szCs w:val="20"/>
        </w:rPr>
      </w:pPr>
      <w:r>
        <w:rPr>
          <w:sz w:val="20"/>
          <w:szCs w:val="20"/>
        </w:rPr>
        <w:t xml:space="preserve">Zamawiający informuje, że złożenie oferty </w:t>
      </w:r>
      <w:r w:rsidR="00A63294">
        <w:rPr>
          <w:sz w:val="20"/>
          <w:szCs w:val="20"/>
        </w:rPr>
        <w:t xml:space="preserve">nie </w:t>
      </w:r>
      <w:r>
        <w:rPr>
          <w:sz w:val="20"/>
          <w:szCs w:val="20"/>
        </w:rPr>
        <w:t>musi być poprzedzone odbyciem wizji lokalnej</w:t>
      </w:r>
      <w:r w:rsidR="00A63294">
        <w:rPr>
          <w:sz w:val="20"/>
          <w:szCs w:val="20"/>
        </w:rPr>
        <w:t>. Zamawiający nie przewiduje odbycia wizji lokalnej</w:t>
      </w:r>
      <w:r w:rsidR="00C619F6">
        <w:rPr>
          <w:sz w:val="20"/>
          <w:szCs w:val="20"/>
        </w:rPr>
        <w:t>.</w:t>
      </w:r>
    </w:p>
    <w:p w14:paraId="0000007B" w14:textId="1723BF27" w:rsidR="0064397C" w:rsidRDefault="00874596">
      <w:pPr>
        <w:pStyle w:val="Nagwek2"/>
      </w:pPr>
      <w:bookmarkStart w:id="12" w:name="_Toc113535444"/>
      <w:r>
        <w:t>VI. Podwykonawstwo</w:t>
      </w:r>
      <w:bookmarkEnd w:id="12"/>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76D3C2D6"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 </w:t>
      </w:r>
      <w:r w:rsidR="00034AAD">
        <w:rPr>
          <w:sz w:val="20"/>
          <w:szCs w:val="20"/>
        </w:rPr>
        <w:t>JEDZ (ESPD)</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4B91DCF" w:rsidR="00EB6CEF" w:rsidRPr="00DD3274" w:rsidRDefault="00EB6CEF" w:rsidP="00617A65">
      <w:pPr>
        <w:numPr>
          <w:ilvl w:val="0"/>
          <w:numId w:val="8"/>
        </w:numPr>
        <w:spacing w:line="360" w:lineRule="auto"/>
        <w:jc w:val="both"/>
        <w:rPr>
          <w:sz w:val="20"/>
          <w:szCs w:val="20"/>
        </w:rPr>
      </w:pPr>
      <w:r w:rsidRPr="00DD3274">
        <w:rPr>
          <w:sz w:val="20"/>
          <w:szCs w:val="20"/>
        </w:rPr>
        <w:t>Zamawiający nie będzie badał, czy zachodzą wobec podwykonawcy/ców podstawy wykluczenia określone w rozdziale X.</w:t>
      </w:r>
    </w:p>
    <w:p w14:paraId="5C0285D6" w14:textId="15729384" w:rsidR="00DD18CE" w:rsidRPr="009D007B" w:rsidRDefault="00DD18CE" w:rsidP="00DD18CE">
      <w:pPr>
        <w:numPr>
          <w:ilvl w:val="0"/>
          <w:numId w:val="8"/>
        </w:numPr>
        <w:spacing w:line="360" w:lineRule="auto"/>
        <w:jc w:val="both"/>
        <w:rPr>
          <w:sz w:val="20"/>
          <w:szCs w:val="20"/>
        </w:rPr>
      </w:pPr>
      <w:r w:rsidRPr="009D007B">
        <w:rPr>
          <w:sz w:val="20"/>
          <w:szCs w:val="20"/>
        </w:rPr>
        <w:t xml:space="preserve">Ponadto z uwagi na treść przepisów art. 5k rozporządzenia 833/2014 w brzmieniu nadanym rozporządzeniem 2022/576 zamawiający żąda od wykonawcy wykazu podwykonawców </w:t>
      </w:r>
      <w:r w:rsidRPr="009D007B">
        <w:rPr>
          <w:sz w:val="20"/>
          <w:szCs w:val="20"/>
        </w:rPr>
        <w:br/>
        <w:t>i dostawców, na których przypada ponad 10% wartości zamówienia.</w:t>
      </w:r>
    </w:p>
    <w:p w14:paraId="2CB97228" w14:textId="088F76ED" w:rsidR="00DD18CE" w:rsidRPr="00EB7689" w:rsidRDefault="00DD18CE" w:rsidP="00AF0EAF">
      <w:pPr>
        <w:spacing w:line="360" w:lineRule="auto"/>
        <w:ind w:left="453"/>
        <w:jc w:val="both"/>
        <w:rPr>
          <w:sz w:val="20"/>
          <w:szCs w:val="20"/>
        </w:rPr>
      </w:pPr>
      <w:r w:rsidRPr="005B5A4D">
        <w:rPr>
          <w:sz w:val="20"/>
          <w:szCs w:val="20"/>
        </w:rPr>
        <w:t>Podkreślenia wymaga, że zakaz</w:t>
      </w:r>
      <w:r w:rsidR="0091649B" w:rsidRPr="005B5A4D">
        <w:rPr>
          <w:sz w:val="20"/>
          <w:szCs w:val="20"/>
        </w:rPr>
        <w:t xml:space="preserve">  wskazany w treści przepisów art. 5k rozporządzenia 833/2014 w brzmieniu nadanym rozporządzeniem 2022/576</w:t>
      </w:r>
      <w:r w:rsidRPr="005B5A4D">
        <w:rPr>
          <w:sz w:val="20"/>
          <w:szCs w:val="20"/>
        </w:rPr>
        <w:t xml:space="preserve"> obowiązuje również na etapie realizacji zamówienia, w związku z czym wykonawc</w:t>
      </w:r>
      <w:r w:rsidR="0091649B" w:rsidRPr="005B5A4D">
        <w:rPr>
          <w:sz w:val="20"/>
          <w:szCs w:val="20"/>
        </w:rPr>
        <w:t>a</w:t>
      </w:r>
      <w:r w:rsidRPr="005B5A4D">
        <w:rPr>
          <w:sz w:val="20"/>
          <w:szCs w:val="20"/>
        </w:rPr>
        <w:t xml:space="preserve"> </w:t>
      </w:r>
      <w:r w:rsidR="0091649B" w:rsidRPr="005B5A4D">
        <w:rPr>
          <w:sz w:val="20"/>
          <w:szCs w:val="20"/>
        </w:rPr>
        <w:t>ma</w:t>
      </w:r>
      <w:r w:rsidRPr="005B5A4D">
        <w:rPr>
          <w:sz w:val="20"/>
          <w:szCs w:val="20"/>
        </w:rPr>
        <w:t xml:space="preserve"> obowiązek aktualizacji stosownych oświadczeń </w:t>
      </w:r>
      <w:r w:rsidR="0091649B" w:rsidRPr="005B5A4D">
        <w:rPr>
          <w:sz w:val="20"/>
          <w:szCs w:val="20"/>
        </w:rPr>
        <w:br/>
      </w:r>
      <w:r w:rsidRPr="005B5A4D">
        <w:rPr>
          <w:sz w:val="20"/>
          <w:szCs w:val="20"/>
        </w:rPr>
        <w:t>w przypadku wszelkich zmian w tym zakresie.</w:t>
      </w:r>
    </w:p>
    <w:p w14:paraId="54988875" w14:textId="4A57E813" w:rsidR="00AF22BB" w:rsidRDefault="00AF22BB" w:rsidP="00617A65">
      <w:pPr>
        <w:numPr>
          <w:ilvl w:val="0"/>
          <w:numId w:val="8"/>
        </w:numPr>
        <w:spacing w:line="360" w:lineRule="auto"/>
        <w:jc w:val="both"/>
        <w:rPr>
          <w:sz w:val="20"/>
          <w:szCs w:val="20"/>
        </w:rPr>
      </w:pPr>
      <w:r w:rsidRPr="00AF22BB">
        <w:rPr>
          <w:sz w:val="20"/>
          <w:szCs w:val="20"/>
        </w:rPr>
        <w:lastRenderedPageBreak/>
        <w:t xml:space="preserve">Zgodnie z art. 462 ust. 2 </w:t>
      </w:r>
      <w:r w:rsidR="002164EA" w:rsidRPr="00AF22BB">
        <w:rPr>
          <w:sz w:val="20"/>
          <w:szCs w:val="20"/>
        </w:rPr>
        <w:t>p</w:t>
      </w:r>
      <w:r w:rsidR="002164EA">
        <w:rPr>
          <w:sz w:val="20"/>
          <w:szCs w:val="20"/>
        </w:rPr>
        <w:t>.</w:t>
      </w:r>
      <w:r w:rsidR="002164EA" w:rsidRPr="00AF22BB">
        <w:rPr>
          <w:sz w:val="20"/>
          <w:szCs w:val="20"/>
        </w:rPr>
        <w:t>z</w:t>
      </w:r>
      <w:r w:rsidR="002164EA">
        <w:rPr>
          <w:sz w:val="20"/>
          <w:szCs w:val="20"/>
        </w:rPr>
        <w:t>.</w:t>
      </w:r>
      <w:r w:rsidR="002164EA" w:rsidRPr="00AF22BB">
        <w:rPr>
          <w:sz w:val="20"/>
          <w:szCs w:val="20"/>
        </w:rPr>
        <w:t>p</w:t>
      </w:r>
      <w:r w:rsidRPr="00AF22BB">
        <w:rPr>
          <w:sz w:val="20"/>
          <w:szCs w:val="20"/>
        </w:rPr>
        <w:t xml:space="preserve"> zamawiający </w:t>
      </w:r>
      <w:r w:rsidR="009E3821" w:rsidRPr="00AF22BB">
        <w:rPr>
          <w:sz w:val="20"/>
          <w:szCs w:val="20"/>
        </w:rPr>
        <w:t>wymaga</w:t>
      </w:r>
      <w:r w:rsidRPr="00AF22BB">
        <w:rPr>
          <w:sz w:val="20"/>
          <w:szCs w:val="20"/>
        </w:rPr>
        <w:t xml:space="preserve"> wskazania w ofercie </w:t>
      </w:r>
      <w:r w:rsidR="009E3821">
        <w:rPr>
          <w:sz w:val="20"/>
          <w:szCs w:val="20"/>
        </w:rPr>
        <w:t xml:space="preserve">nazw firm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rsidP="00617A65">
      <w:pPr>
        <w:numPr>
          <w:ilvl w:val="0"/>
          <w:numId w:val="8"/>
        </w:numPr>
        <w:spacing w:line="360" w:lineRule="auto"/>
        <w:jc w:val="both"/>
        <w:rPr>
          <w:sz w:val="20"/>
          <w:szCs w:val="20"/>
        </w:rPr>
      </w:pPr>
      <w:r w:rsidRPr="004E0591">
        <w:rPr>
          <w:sz w:val="20"/>
          <w:szCs w:val="20"/>
        </w:rPr>
        <w:t>Zakres podwykonawstwa nie może być równy 100% wielkości zamówienia.</w:t>
      </w:r>
    </w:p>
    <w:p w14:paraId="7F95235B" w14:textId="77777777" w:rsidR="00695E9F" w:rsidRDefault="00695E9F" w:rsidP="00695E9F">
      <w:pPr>
        <w:spacing w:line="360" w:lineRule="auto"/>
        <w:jc w:val="both"/>
        <w:rPr>
          <w:sz w:val="20"/>
          <w:szCs w:val="20"/>
        </w:rPr>
      </w:pPr>
    </w:p>
    <w:p w14:paraId="49EE84A5" w14:textId="77777777" w:rsidR="00695E9F" w:rsidRDefault="00695E9F" w:rsidP="00695E9F">
      <w:pPr>
        <w:spacing w:line="360" w:lineRule="auto"/>
        <w:jc w:val="both"/>
        <w:rPr>
          <w:sz w:val="20"/>
          <w:szCs w:val="20"/>
        </w:rPr>
      </w:pPr>
    </w:p>
    <w:p w14:paraId="0000007F" w14:textId="77777777" w:rsidR="0064397C" w:rsidRDefault="00874596">
      <w:pPr>
        <w:pStyle w:val="Nagwek2"/>
      </w:pPr>
      <w:bookmarkStart w:id="13" w:name="_Toc113535445"/>
      <w:r>
        <w:t>VII. Termin wykonania zamówienia</w:t>
      </w:r>
      <w:bookmarkEnd w:id="13"/>
    </w:p>
    <w:p w14:paraId="19E09B80" w14:textId="77777777" w:rsidR="00695E9F" w:rsidRDefault="00695E9F" w:rsidP="00695E9F">
      <w:pPr>
        <w:numPr>
          <w:ilvl w:val="0"/>
          <w:numId w:val="44"/>
        </w:numPr>
        <w:spacing w:before="240" w:line="360" w:lineRule="auto"/>
        <w:ind w:left="426"/>
        <w:jc w:val="both"/>
        <w:rPr>
          <w:sz w:val="20"/>
          <w:szCs w:val="20"/>
        </w:rPr>
      </w:pPr>
      <w:bookmarkStart w:id="14" w:name="_Toc113535446"/>
      <w:r>
        <w:rPr>
          <w:sz w:val="20"/>
          <w:szCs w:val="20"/>
        </w:rPr>
        <w:t>Termin realizacji zamówienia wynosi:</w:t>
      </w:r>
    </w:p>
    <w:p w14:paraId="58BA3EC3" w14:textId="77777777" w:rsidR="00695E9F" w:rsidRPr="00BC4925" w:rsidRDefault="00695E9F" w:rsidP="00695E9F">
      <w:pPr>
        <w:pStyle w:val="Akapitzlist"/>
        <w:spacing w:line="360" w:lineRule="auto"/>
        <w:ind w:left="709" w:firstLine="0"/>
        <w:rPr>
          <w:bCs/>
          <w:color w:val="000000"/>
          <w:sz w:val="20"/>
        </w:rPr>
      </w:pPr>
      <w:bookmarkStart w:id="15" w:name="_nz5qrlch0jbr" w:colFirst="0" w:colLast="0"/>
      <w:bookmarkEnd w:id="15"/>
      <w:r w:rsidRPr="00BC4925">
        <w:rPr>
          <w:bCs/>
          <w:color w:val="000000"/>
          <w:sz w:val="20"/>
        </w:rPr>
        <w:t xml:space="preserve">- rozpoczęcie:  </w:t>
      </w:r>
      <w:r w:rsidRPr="00BC4925">
        <w:rPr>
          <w:sz w:val="20"/>
        </w:rPr>
        <w:t>od dnia podpisania umowy</w:t>
      </w:r>
    </w:p>
    <w:p w14:paraId="7C06A0B1" w14:textId="77777777" w:rsidR="00695E9F" w:rsidRPr="006653D2" w:rsidRDefault="00695E9F" w:rsidP="00695E9F">
      <w:pPr>
        <w:pStyle w:val="Akapitzlist"/>
        <w:spacing w:after="120" w:line="360" w:lineRule="auto"/>
        <w:ind w:left="709" w:firstLine="0"/>
        <w:rPr>
          <w:bCs/>
          <w:color w:val="000000"/>
          <w:sz w:val="20"/>
        </w:rPr>
      </w:pPr>
      <w:r w:rsidRPr="00BC4925">
        <w:rPr>
          <w:bCs/>
          <w:color w:val="000000"/>
          <w:sz w:val="20"/>
        </w:rPr>
        <w:t xml:space="preserve">- zakończenie: </w:t>
      </w:r>
      <w:r w:rsidRPr="00BC4925">
        <w:rPr>
          <w:rFonts w:eastAsia="Times New Roman"/>
          <w:bCs/>
          <w:color w:val="000000"/>
          <w:sz w:val="20"/>
          <w:szCs w:val="20"/>
        </w:rPr>
        <w:t>5 miesięcy od dnia podpisania umowy</w:t>
      </w:r>
    </w:p>
    <w:p w14:paraId="00000082" w14:textId="3EE60AA3" w:rsidR="0064397C" w:rsidRDefault="00874596">
      <w:pPr>
        <w:pStyle w:val="Nagwek2"/>
        <w:tabs>
          <w:tab w:val="left" w:pos="0"/>
        </w:tabs>
      </w:pPr>
      <w:r>
        <w:t>VIII. Warunki udziału w postępowaniu</w:t>
      </w:r>
      <w:bookmarkEnd w:id="14"/>
    </w:p>
    <w:p w14:paraId="59AEB9FD" w14:textId="1FE43375" w:rsidR="00CE56B5" w:rsidRPr="00CE56B5" w:rsidRDefault="00874596">
      <w:pPr>
        <w:numPr>
          <w:ilvl w:val="0"/>
          <w:numId w:val="1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1096D364" w:rsidR="0064397C" w:rsidRDefault="00874596">
      <w:pPr>
        <w:numPr>
          <w:ilvl w:val="0"/>
          <w:numId w:val="13"/>
        </w:numPr>
        <w:spacing w:line="360" w:lineRule="auto"/>
        <w:ind w:left="426" w:right="20"/>
        <w:jc w:val="both"/>
        <w:rPr>
          <w:sz w:val="20"/>
          <w:szCs w:val="20"/>
        </w:rPr>
      </w:pPr>
      <w:r>
        <w:rPr>
          <w:sz w:val="20"/>
          <w:szCs w:val="20"/>
        </w:rPr>
        <w:t>O udzielenie zamówienia mogą ubiegać się Wykonawcy, którzy spełniają warunki dotyczące:</w:t>
      </w:r>
    </w:p>
    <w:p w14:paraId="05386C89" w14:textId="77777777" w:rsidR="00CE56B5" w:rsidRDefault="00CE56B5" w:rsidP="00CE56B5">
      <w:pPr>
        <w:spacing w:line="360" w:lineRule="auto"/>
        <w:ind w:left="426" w:right="20"/>
        <w:jc w:val="both"/>
        <w:rPr>
          <w:sz w:val="20"/>
          <w:szCs w:val="20"/>
        </w:rPr>
      </w:pP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t>zdolności do występowania w obrocie gospodarczym:</w:t>
      </w:r>
    </w:p>
    <w:p w14:paraId="11431D66" w14:textId="2E34D42E" w:rsidR="00CE56B5" w:rsidRDefault="00874596" w:rsidP="00695E9F">
      <w:pPr>
        <w:spacing w:line="360" w:lineRule="auto"/>
        <w:ind w:left="868" w:right="20"/>
        <w:jc w:val="both"/>
        <w:rPr>
          <w:sz w:val="20"/>
          <w:szCs w:val="20"/>
        </w:rPr>
      </w:pPr>
      <w:bookmarkStart w:id="16" w:name="_Hlk103841636"/>
      <w:r>
        <w:rPr>
          <w:sz w:val="20"/>
          <w:szCs w:val="20"/>
        </w:rPr>
        <w:t>Zamawiający nie stawia warunku w powyższym zakresie</w:t>
      </w:r>
      <w:bookmarkEnd w:id="16"/>
      <w:r>
        <w:rPr>
          <w:sz w:val="20"/>
          <w:szCs w:val="20"/>
        </w:rPr>
        <w:t>.</w:t>
      </w:r>
    </w:p>
    <w:p w14:paraId="4F7B5B31" w14:textId="77777777" w:rsidR="00695E9F" w:rsidRDefault="00695E9F" w:rsidP="00695E9F">
      <w:pPr>
        <w:spacing w:line="360" w:lineRule="auto"/>
        <w:ind w:left="868" w:right="20"/>
        <w:jc w:val="both"/>
        <w:rPr>
          <w:sz w:val="20"/>
          <w:szCs w:val="20"/>
        </w:rPr>
      </w:pPr>
    </w:p>
    <w:p w14:paraId="131FAA23" w14:textId="5E49C76A" w:rsidR="00092B23" w:rsidRDefault="00874596" w:rsidP="00CE56B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r w:rsidR="00092B23">
        <w:rPr>
          <w:b/>
          <w:sz w:val="20"/>
          <w:szCs w:val="20"/>
          <w:vertAlign w:val="superscript"/>
        </w:rPr>
        <w:t xml:space="preserve"> </w:t>
      </w:r>
      <w:r w:rsidR="00092B23">
        <w:rPr>
          <w:sz w:val="20"/>
          <w:szCs w:val="20"/>
        </w:rPr>
        <w:t>tj.:</w:t>
      </w:r>
    </w:p>
    <w:p w14:paraId="06FB2214" w14:textId="600B57D1" w:rsidR="0019391E" w:rsidRDefault="00695E9F" w:rsidP="00695E9F">
      <w:pPr>
        <w:spacing w:line="360" w:lineRule="auto"/>
        <w:ind w:left="852" w:right="20"/>
        <w:jc w:val="both"/>
        <w:rPr>
          <w:sz w:val="20"/>
          <w:szCs w:val="20"/>
        </w:rPr>
      </w:pPr>
      <w:r>
        <w:rPr>
          <w:sz w:val="20"/>
          <w:szCs w:val="20"/>
        </w:rPr>
        <w:t>Zamawiający nie stawia warunku w powyższym zakresie</w:t>
      </w:r>
    </w:p>
    <w:p w14:paraId="525A07C3" w14:textId="77777777" w:rsidR="00695E9F" w:rsidRPr="00695E9F" w:rsidRDefault="00695E9F" w:rsidP="00695E9F">
      <w:pPr>
        <w:spacing w:line="360" w:lineRule="auto"/>
        <w:ind w:left="852" w:right="20"/>
        <w:jc w:val="both"/>
        <w:rPr>
          <w:sz w:val="20"/>
          <w:szCs w:val="20"/>
        </w:rPr>
      </w:pPr>
    </w:p>
    <w:p w14:paraId="00000089" w14:textId="7CA3681A" w:rsidR="0064397C" w:rsidRPr="00BC147B" w:rsidRDefault="00874596">
      <w:pPr>
        <w:numPr>
          <w:ilvl w:val="0"/>
          <w:numId w:val="4"/>
        </w:numPr>
        <w:spacing w:line="360" w:lineRule="auto"/>
        <w:ind w:left="852" w:right="20" w:hanging="426"/>
        <w:jc w:val="both"/>
        <w:rPr>
          <w:sz w:val="20"/>
          <w:szCs w:val="20"/>
        </w:rPr>
      </w:pPr>
      <w:r>
        <w:rPr>
          <w:b/>
          <w:sz w:val="20"/>
          <w:szCs w:val="20"/>
        </w:rPr>
        <w:t>sytuacji ekonomicznej lub finansowej:</w:t>
      </w:r>
    </w:p>
    <w:p w14:paraId="23DDA974" w14:textId="410A10C3" w:rsidR="00BC147B" w:rsidRDefault="00BC147B" w:rsidP="00BC147B">
      <w:pPr>
        <w:spacing w:line="360" w:lineRule="auto"/>
        <w:ind w:left="852" w:right="20"/>
        <w:jc w:val="both"/>
        <w:rPr>
          <w:sz w:val="20"/>
          <w:szCs w:val="20"/>
        </w:rPr>
      </w:pPr>
      <w:r w:rsidRPr="00BC147B">
        <w:rPr>
          <w:sz w:val="20"/>
          <w:szCs w:val="20"/>
        </w:rPr>
        <w:t>Zamawiający nie stawia warunku w powyższym zakresie</w:t>
      </w:r>
    </w:p>
    <w:p w14:paraId="13D00D09" w14:textId="77777777" w:rsidR="00695E9F" w:rsidRDefault="00695E9F" w:rsidP="00BC147B">
      <w:pPr>
        <w:spacing w:line="360" w:lineRule="auto"/>
        <w:ind w:left="852" w:right="20"/>
        <w:jc w:val="both"/>
        <w:rPr>
          <w:sz w:val="20"/>
          <w:szCs w:val="20"/>
        </w:rPr>
      </w:pPr>
    </w:p>
    <w:p w14:paraId="0000008B" w14:textId="560EB6FF" w:rsidR="0064397C" w:rsidRPr="00966861" w:rsidRDefault="00874596">
      <w:pPr>
        <w:numPr>
          <w:ilvl w:val="0"/>
          <w:numId w:val="4"/>
        </w:numPr>
        <w:spacing w:line="360" w:lineRule="auto"/>
        <w:ind w:left="852" w:right="20" w:hanging="426"/>
        <w:jc w:val="both"/>
        <w:rPr>
          <w:sz w:val="20"/>
          <w:szCs w:val="20"/>
        </w:rPr>
      </w:pPr>
      <w:r>
        <w:rPr>
          <w:b/>
          <w:sz w:val="20"/>
          <w:szCs w:val="20"/>
        </w:rPr>
        <w:t>zdolności technicznej lub zawodowej</w:t>
      </w:r>
      <w:r w:rsidR="00966861">
        <w:rPr>
          <w:b/>
          <w:sz w:val="20"/>
          <w:szCs w:val="20"/>
          <w:vertAlign w:val="superscript"/>
        </w:rPr>
        <w:t>:</w:t>
      </w:r>
    </w:p>
    <w:p w14:paraId="063B4CFB" w14:textId="1752B849" w:rsidR="00434B48" w:rsidRDefault="00434B48" w:rsidP="00434B48">
      <w:pPr>
        <w:spacing w:line="360" w:lineRule="auto"/>
        <w:ind w:left="852" w:right="20"/>
        <w:jc w:val="both"/>
        <w:rPr>
          <w:b/>
          <w:bCs/>
          <w:sz w:val="20"/>
          <w:szCs w:val="20"/>
        </w:rPr>
      </w:pPr>
      <w:r>
        <w:rPr>
          <w:b/>
          <w:bCs/>
          <w:sz w:val="20"/>
          <w:szCs w:val="20"/>
        </w:rPr>
        <w:t>Posiadania zdolności zawodowej w zakresie doświadczenia</w:t>
      </w:r>
    </w:p>
    <w:p w14:paraId="5B747C12" w14:textId="1EC8A58D" w:rsidR="00BC147B" w:rsidRPr="00BC147B" w:rsidRDefault="00BC147B" w:rsidP="00434B48">
      <w:pPr>
        <w:spacing w:line="360" w:lineRule="auto"/>
        <w:ind w:left="852" w:right="20"/>
        <w:jc w:val="both"/>
        <w:rPr>
          <w:sz w:val="20"/>
          <w:szCs w:val="20"/>
        </w:rPr>
      </w:pPr>
      <w:r w:rsidRPr="00BC147B">
        <w:rPr>
          <w:sz w:val="20"/>
          <w:szCs w:val="20"/>
        </w:rPr>
        <w:t>Zamawiający nie stawia warunku w powyższym zakresie</w:t>
      </w:r>
    </w:p>
    <w:p w14:paraId="09FD80C6" w14:textId="640AB849" w:rsidR="00434B48" w:rsidRDefault="00434B48" w:rsidP="00695E9F">
      <w:pPr>
        <w:pStyle w:val="Akapitzlist"/>
        <w:numPr>
          <w:ilvl w:val="1"/>
          <w:numId w:val="34"/>
        </w:numPr>
        <w:spacing w:line="360" w:lineRule="auto"/>
        <w:ind w:left="1276" w:right="20" w:hanging="317"/>
        <w:jc w:val="both"/>
        <w:rPr>
          <w:b/>
          <w:bCs/>
          <w:sz w:val="20"/>
          <w:szCs w:val="20"/>
        </w:rPr>
      </w:pPr>
      <w:r>
        <w:rPr>
          <w:b/>
          <w:bCs/>
          <w:sz w:val="20"/>
          <w:szCs w:val="20"/>
        </w:rPr>
        <w:t>Posiadania zdolności zawodowej w zakresie dysponowania osobami</w:t>
      </w:r>
    </w:p>
    <w:p w14:paraId="0A4CA79B" w14:textId="39C6AC0B" w:rsidR="00BC147B" w:rsidRPr="00BC147B" w:rsidRDefault="00BC147B" w:rsidP="00695E9F">
      <w:pPr>
        <w:pStyle w:val="Akapitzlist"/>
        <w:spacing w:line="360" w:lineRule="auto"/>
        <w:ind w:left="1276" w:right="20" w:firstLine="0"/>
        <w:jc w:val="both"/>
        <w:rPr>
          <w:sz w:val="20"/>
          <w:szCs w:val="20"/>
        </w:rPr>
      </w:pPr>
      <w:r w:rsidRPr="00BC147B">
        <w:rPr>
          <w:sz w:val="20"/>
          <w:szCs w:val="20"/>
          <w:lang w:val="pl"/>
        </w:rPr>
        <w:t>Zamawiający nie stawia warunku w powyższym zakresie</w:t>
      </w:r>
    </w:p>
    <w:p w14:paraId="6E080C89" w14:textId="47B2C3A3" w:rsidR="00434B48" w:rsidRDefault="00434B48" w:rsidP="00695E9F">
      <w:pPr>
        <w:pStyle w:val="Akapitzlist"/>
        <w:numPr>
          <w:ilvl w:val="1"/>
          <w:numId w:val="34"/>
        </w:numPr>
        <w:spacing w:line="360" w:lineRule="auto"/>
        <w:ind w:left="1276" w:right="20" w:hanging="317"/>
        <w:jc w:val="both"/>
        <w:rPr>
          <w:b/>
          <w:bCs/>
          <w:sz w:val="20"/>
          <w:szCs w:val="20"/>
        </w:rPr>
      </w:pPr>
      <w:r w:rsidRPr="00233EB1">
        <w:rPr>
          <w:b/>
          <w:bCs/>
          <w:sz w:val="20"/>
          <w:szCs w:val="20"/>
        </w:rPr>
        <w:t>Posiadania zdolności technicznej w zakresie dysponowania odpowiednim potencjałem technicznym</w:t>
      </w:r>
    </w:p>
    <w:p w14:paraId="30081FB4" w14:textId="083C02E0" w:rsidR="00BC147B" w:rsidRDefault="00BC147B" w:rsidP="00695E9F">
      <w:pPr>
        <w:pStyle w:val="Akapitzlist"/>
        <w:spacing w:line="360" w:lineRule="auto"/>
        <w:ind w:left="1276" w:right="20" w:firstLine="0"/>
        <w:jc w:val="both"/>
        <w:rPr>
          <w:sz w:val="20"/>
          <w:szCs w:val="20"/>
          <w:lang w:val="pl"/>
        </w:rPr>
      </w:pPr>
      <w:r w:rsidRPr="00BC147B">
        <w:rPr>
          <w:sz w:val="20"/>
          <w:szCs w:val="20"/>
          <w:lang w:val="pl"/>
        </w:rPr>
        <w:t>Zamawiający nie stawia warunku w powyższym zakresie</w:t>
      </w:r>
    </w:p>
    <w:p w14:paraId="01470A78" w14:textId="77777777" w:rsidR="00687481" w:rsidRPr="00BC147B" w:rsidRDefault="00687481" w:rsidP="00BC147B">
      <w:pPr>
        <w:pStyle w:val="Akapitzlist"/>
        <w:spacing w:line="360" w:lineRule="auto"/>
        <w:ind w:left="884" w:right="20" w:firstLine="0"/>
        <w:jc w:val="both"/>
        <w:rPr>
          <w:sz w:val="20"/>
          <w:szCs w:val="20"/>
        </w:rPr>
      </w:pPr>
    </w:p>
    <w:p w14:paraId="4AF95D38" w14:textId="77777777" w:rsidR="00866771" w:rsidRDefault="00866771">
      <w:pPr>
        <w:numPr>
          <w:ilvl w:val="0"/>
          <w:numId w:val="34"/>
        </w:numPr>
        <w:spacing w:line="360" w:lineRule="auto"/>
        <w:ind w:left="448"/>
        <w:jc w:val="both"/>
        <w:rPr>
          <w:sz w:val="20"/>
          <w:szCs w:val="20"/>
        </w:rPr>
      </w:pPr>
      <w:r>
        <w:rPr>
          <w:sz w:val="20"/>
          <w:szCs w:val="20"/>
        </w:rPr>
        <w:t>Warunek dotyczący uprawnień do prowadzenia określonej działalności gospodarczej lub zawodowej, o którym mowa w art. 112 ust. 2 pkt 2 Pzp (rozdział</w:t>
      </w:r>
      <w:r>
        <w:t xml:space="preserve"> </w:t>
      </w:r>
      <w:r>
        <w:rPr>
          <w:sz w:val="20"/>
          <w:szCs w:val="20"/>
        </w:rPr>
        <w:t xml:space="preserve">VIII pkt 2 ppkt 2), jest spełniony, </w:t>
      </w:r>
      <w:r>
        <w:rPr>
          <w:sz w:val="20"/>
          <w:szCs w:val="20"/>
        </w:rPr>
        <w:lastRenderedPageBreak/>
        <w:t xml:space="preserve">jeżeli co najmniej jeden z wykonawców </w:t>
      </w:r>
      <w:bookmarkStart w:id="17" w:name="_Hlk69973109"/>
      <w:r>
        <w:rPr>
          <w:sz w:val="20"/>
          <w:szCs w:val="20"/>
        </w:rPr>
        <w:t xml:space="preserve">wspólnie ubiegających się o udzielenie zamówienia </w:t>
      </w:r>
      <w:bookmarkEnd w:id="17"/>
      <w:r>
        <w:rPr>
          <w:sz w:val="20"/>
          <w:szCs w:val="20"/>
        </w:rPr>
        <w:t>(konsorcjantów) posiada uprawnienia do prowadzenia określonej działalności gospodarczej lub zawodowej i zrealizuje usługi, do których realizacji te uprawnienia są wymagane.</w:t>
      </w:r>
    </w:p>
    <w:p w14:paraId="5589445D" w14:textId="77777777" w:rsidR="00F03DFD" w:rsidRDefault="00F03DFD">
      <w:pPr>
        <w:numPr>
          <w:ilvl w:val="0"/>
          <w:numId w:val="34"/>
        </w:numPr>
        <w:spacing w:line="360" w:lineRule="auto"/>
        <w:ind w:left="448"/>
        <w:jc w:val="both"/>
        <w:rPr>
          <w:sz w:val="20"/>
          <w:szCs w:val="20"/>
        </w:rPr>
      </w:pPr>
      <w:r>
        <w:rPr>
          <w:sz w:val="20"/>
          <w:szCs w:val="20"/>
        </w:rPr>
        <w:t xml:space="preserve">Zamawiający wymaga aby </w:t>
      </w:r>
      <w:r>
        <w:rPr>
          <w:b/>
          <w:bCs/>
          <w:sz w:val="20"/>
          <w:szCs w:val="20"/>
        </w:rPr>
        <w:t xml:space="preserve">zdolnością zawodową w zakresie doświadczenia wykazał się co najmniej jeden z Wykonawców wspólnie ubiegających się o udzielenie zamówienia (konsorcjantów). </w:t>
      </w:r>
      <w:r>
        <w:rPr>
          <w:b/>
          <w:bCs/>
          <w:sz w:val="20"/>
          <w:szCs w:val="20"/>
          <w:u w:val="single"/>
        </w:rPr>
        <w:t>Zamawiający nie dopuszcza sumowania doświadczenia przez dwóch lub więcej członków konsorcjum.</w:t>
      </w:r>
    </w:p>
    <w:p w14:paraId="5B7A0096" w14:textId="77777777" w:rsidR="00866771" w:rsidRDefault="00866771">
      <w:pPr>
        <w:numPr>
          <w:ilvl w:val="0"/>
          <w:numId w:val="34"/>
        </w:numPr>
        <w:spacing w:line="360" w:lineRule="auto"/>
        <w:ind w:left="448"/>
        <w:jc w:val="both"/>
        <w:rPr>
          <w:sz w:val="20"/>
          <w:szCs w:val="20"/>
        </w:rPr>
      </w:pPr>
      <w:r>
        <w:rPr>
          <w:sz w:val="20"/>
          <w:szCs w:val="20"/>
        </w:rPr>
        <w:t xml:space="preserve">Zamawiający w stosunku do Wykonawców wspólnie ubiegających się o udzielenie zamówienia, </w:t>
      </w:r>
      <w:r>
        <w:rPr>
          <w:sz w:val="20"/>
          <w:szCs w:val="20"/>
        </w:rPr>
        <w:br/>
        <w:t xml:space="preserve">w odniesieniu do warunku </w:t>
      </w:r>
      <w:r>
        <w:rPr>
          <w:b/>
          <w:bCs/>
          <w:sz w:val="20"/>
          <w:szCs w:val="20"/>
        </w:rPr>
        <w:t>dotyczącego zdolności technicznej lub zawodowej w zakresie dysponowania osobami – dopuszcza łączne spełnianie warunku przez Wykonawców wspólnie ubiegających się o udzielenie zamówienia (konsorcjantów).</w:t>
      </w:r>
    </w:p>
    <w:p w14:paraId="6C01B517" w14:textId="249554AE" w:rsidR="00687481" w:rsidRPr="00C82DC6" w:rsidRDefault="00866771">
      <w:pPr>
        <w:numPr>
          <w:ilvl w:val="0"/>
          <w:numId w:val="3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000008F" w14:textId="77777777" w:rsidR="0064397C" w:rsidRDefault="00874596">
      <w:pPr>
        <w:pStyle w:val="Nagwek2"/>
      </w:pPr>
      <w:bookmarkStart w:id="18" w:name="_Toc113535447"/>
      <w:r>
        <w:t>IX. Podstawy wykluczenia z postępowania</w:t>
      </w:r>
      <w:bookmarkEnd w:id="18"/>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44728048" w:rsidR="0064397C" w:rsidRDefault="00874596">
      <w:pPr>
        <w:numPr>
          <w:ilvl w:val="0"/>
          <w:numId w:val="14"/>
        </w:numPr>
        <w:spacing w:line="360" w:lineRule="auto"/>
        <w:ind w:left="812" w:hanging="386"/>
        <w:jc w:val="both"/>
        <w:rPr>
          <w:sz w:val="20"/>
          <w:szCs w:val="20"/>
        </w:rPr>
      </w:pPr>
      <w:r>
        <w:rPr>
          <w:sz w:val="20"/>
          <w:szCs w:val="20"/>
        </w:rPr>
        <w:t>w art. 108 ust. 1 PZP</w:t>
      </w:r>
      <w:r w:rsidR="00096E9B">
        <w:rPr>
          <w:sz w:val="20"/>
          <w:szCs w:val="20"/>
        </w:rPr>
        <w:t>.</w:t>
      </w:r>
    </w:p>
    <w:p w14:paraId="77B01109" w14:textId="515D1765" w:rsidR="00BC147B" w:rsidRDefault="00BC147B">
      <w:pPr>
        <w:numPr>
          <w:ilvl w:val="0"/>
          <w:numId w:val="14"/>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r w:rsidR="00D762FC">
        <w:rPr>
          <w:sz w:val="20"/>
          <w:szCs w:val="20"/>
        </w:rPr>
        <w:t>;</w:t>
      </w:r>
    </w:p>
    <w:p w14:paraId="29838093" w14:textId="7EADD782" w:rsidR="00D762FC" w:rsidRPr="00E614B9" w:rsidRDefault="00D762FC">
      <w:pPr>
        <w:numPr>
          <w:ilvl w:val="0"/>
          <w:numId w:val="14"/>
        </w:numPr>
        <w:spacing w:line="360" w:lineRule="auto"/>
        <w:ind w:left="812" w:hanging="386"/>
        <w:jc w:val="both"/>
        <w:rPr>
          <w:sz w:val="20"/>
          <w:szCs w:val="20"/>
        </w:rPr>
      </w:pPr>
      <w:r w:rsidRPr="00E614B9">
        <w:rPr>
          <w:sz w:val="20"/>
          <w:szCs w:val="20"/>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00000096" w14:textId="0450E28E" w:rsidR="0064397C" w:rsidRDefault="00874596" w:rsidP="00F03DFD">
      <w:pPr>
        <w:numPr>
          <w:ilvl w:val="0"/>
          <w:numId w:val="2"/>
        </w:numPr>
        <w:spacing w:line="360" w:lineRule="auto"/>
        <w:ind w:left="426"/>
        <w:jc w:val="both"/>
        <w:rPr>
          <w:sz w:val="20"/>
          <w:szCs w:val="20"/>
        </w:rPr>
      </w:pPr>
      <w:r>
        <w:rPr>
          <w:sz w:val="20"/>
          <w:szCs w:val="20"/>
        </w:rPr>
        <w:t>Wykluczenie Wykonawcy następuje zgodnie z art. 111 PZP</w:t>
      </w:r>
      <w:r w:rsidR="00E73EA2">
        <w:rPr>
          <w:sz w:val="20"/>
          <w:szCs w:val="20"/>
        </w:rPr>
        <w:t>.</w:t>
      </w:r>
    </w:p>
    <w:p w14:paraId="2CD8A9D3" w14:textId="77777777" w:rsidR="004C3954" w:rsidRPr="004C3954" w:rsidRDefault="004C3954" w:rsidP="004C3954">
      <w:pPr>
        <w:numPr>
          <w:ilvl w:val="0"/>
          <w:numId w:val="2"/>
        </w:numPr>
        <w:spacing w:line="360" w:lineRule="auto"/>
        <w:ind w:left="426"/>
        <w:jc w:val="both"/>
        <w:rPr>
          <w:sz w:val="20"/>
          <w:szCs w:val="20"/>
        </w:rPr>
      </w:pPr>
      <w:r w:rsidRPr="004C3954">
        <w:rPr>
          <w:sz w:val="20"/>
          <w:szCs w:val="20"/>
        </w:rPr>
        <w:t>Zamawiający nie przewiduje podstaw wykluczenia, o których mowa w art. 109 Pzp.</w:t>
      </w:r>
    </w:p>
    <w:p w14:paraId="2F977DAB" w14:textId="051BFEB8" w:rsidR="00EA4BA4" w:rsidRPr="00FD15AD" w:rsidRDefault="00874596" w:rsidP="00FD15AD">
      <w:pPr>
        <w:pStyle w:val="Nagwek2"/>
      </w:pPr>
      <w:bookmarkStart w:id="19" w:name="_Toc113535448"/>
      <w:r>
        <w:t xml:space="preserve">X. </w:t>
      </w:r>
      <w:r w:rsidR="00FD15AD">
        <w:t>P</w:t>
      </w:r>
      <w:r>
        <w:t>odmiotowe środki dowodowe. Oświadczenia i dokumenty, jakie zobowiązani są dostarczyć Wykonawcy w celu potwierdzenia spełniania warunków udziału w postępowaniu oraz wykazania braku podstaw wykluczenia</w:t>
      </w:r>
      <w:bookmarkEnd w:id="19"/>
    </w:p>
    <w:p w14:paraId="42434242" w14:textId="0B8BAEE8" w:rsidR="00A46ED0" w:rsidRPr="001F54AA" w:rsidRDefault="00A46ED0">
      <w:pPr>
        <w:pStyle w:val="Akapitzlist"/>
        <w:numPr>
          <w:ilvl w:val="0"/>
          <w:numId w:val="24"/>
        </w:numPr>
        <w:spacing w:line="360" w:lineRule="auto"/>
        <w:ind w:left="284" w:hanging="284"/>
        <w:jc w:val="both"/>
        <w:rPr>
          <w:rFonts w:eastAsia="Times New Roman"/>
          <w:sz w:val="20"/>
          <w:szCs w:val="20"/>
        </w:rPr>
      </w:pPr>
      <w:r w:rsidRPr="001F54AA">
        <w:rPr>
          <w:rFonts w:eastAsia="Times New Roman"/>
          <w:sz w:val="20"/>
          <w:szCs w:val="20"/>
        </w:rPr>
        <w:t xml:space="preserve">Do oferty Wykonawca zobowiązany jest dołączyć aktualne na dzień składania ofert oświadczenie, </w:t>
      </w:r>
      <w:r w:rsidRPr="001F54AA">
        <w:rPr>
          <w:rFonts w:eastAsia="Times New Roman"/>
          <w:sz w:val="20"/>
          <w:szCs w:val="20"/>
        </w:rPr>
        <w:lastRenderedPageBreak/>
        <w:t xml:space="preserve">że nie podlega wykluczeniu oraz spełnia warunki udziału w postępowaniu. Przedmiotowe oświadczenie Wykonawca składa w formie </w:t>
      </w:r>
      <w:r w:rsidRPr="001F54AA">
        <w:rPr>
          <w:rFonts w:eastAsia="Times New Roman"/>
          <w:b/>
          <w:sz w:val="20"/>
          <w:szCs w:val="20"/>
        </w:rPr>
        <w:t>Jednolitego Europejskiego Dokumentu Zamówienia (ESPD)</w:t>
      </w:r>
      <w:r w:rsidRPr="001F54AA">
        <w:rPr>
          <w:rFonts w:eastAsia="Times New Roman"/>
          <w:sz w:val="20"/>
          <w:szCs w:val="20"/>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2951AF21" w14:textId="6FC3006D" w:rsidR="00A46ED0" w:rsidRPr="001F54AA" w:rsidRDefault="00A46ED0" w:rsidP="001F54AA">
      <w:pPr>
        <w:spacing w:line="360" w:lineRule="auto"/>
        <w:ind w:left="284" w:hanging="284"/>
        <w:jc w:val="both"/>
        <w:rPr>
          <w:rFonts w:eastAsia="Times New Roman"/>
          <w:b/>
          <w:sz w:val="20"/>
          <w:szCs w:val="20"/>
          <w:lang w:val="pl-PL"/>
        </w:rPr>
      </w:pPr>
      <w:r w:rsidRPr="00A46ED0">
        <w:rPr>
          <w:rFonts w:ascii="Times New Roman" w:eastAsia="Times New Roman" w:hAnsi="Times New Roman" w:cs="Times New Roman"/>
          <w:b/>
          <w:sz w:val="24"/>
          <w:szCs w:val="20"/>
          <w:lang w:val="pl-PL"/>
        </w:rPr>
        <w:t>2.</w:t>
      </w:r>
      <w:r w:rsidRPr="00A46ED0">
        <w:rPr>
          <w:rFonts w:ascii="Times New Roman" w:eastAsia="Times New Roman" w:hAnsi="Times New Roman" w:cs="Times New Roman"/>
          <w:b/>
          <w:sz w:val="24"/>
          <w:szCs w:val="20"/>
          <w:lang w:val="pl-PL"/>
        </w:rPr>
        <w:tab/>
      </w:r>
      <w:r w:rsidRPr="001F54AA">
        <w:rPr>
          <w:rFonts w:eastAsia="Times New Roman"/>
          <w:sz w:val="20"/>
          <w:szCs w:val="20"/>
          <w:lang w:val="pl-PL"/>
        </w:rPr>
        <w:t xml:space="preserve">Zamawiający informuje, iż instrukcję wypełnienia </w:t>
      </w:r>
      <w:r w:rsidRPr="001F54AA">
        <w:rPr>
          <w:rFonts w:eastAsia="Times New Roman"/>
          <w:bCs/>
          <w:sz w:val="20"/>
          <w:szCs w:val="20"/>
          <w:lang w:val="pl-PL"/>
        </w:rPr>
        <w:t>ESPD</w:t>
      </w:r>
      <w:r w:rsidRPr="001F54AA">
        <w:rPr>
          <w:rFonts w:eastAsia="Times New Roman"/>
          <w:b/>
          <w:bCs/>
          <w:sz w:val="20"/>
          <w:szCs w:val="20"/>
          <w:lang w:val="pl-PL"/>
        </w:rPr>
        <w:t xml:space="preserve"> </w:t>
      </w:r>
      <w:r w:rsidRPr="001F54AA">
        <w:rPr>
          <w:rFonts w:eastAsia="Times New Roman"/>
          <w:sz w:val="20"/>
          <w:szCs w:val="20"/>
          <w:lang w:val="pl-PL"/>
        </w:rPr>
        <w:t xml:space="preserve">oraz edytowalną wersję formularza ESPD można znaleźć pod adresem: </w:t>
      </w:r>
      <w:hyperlink r:id="rId11" w:history="1">
        <w:r w:rsidRPr="001F54AA">
          <w:rPr>
            <w:rFonts w:eastAsia="Times New Roman"/>
            <w:sz w:val="20"/>
            <w:szCs w:val="20"/>
            <w:u w:val="single" w:color="FF0000"/>
            <w:lang w:val="pl-PL"/>
          </w:rPr>
          <w:t>https://www.uzp.gov.pl/baza-wiedzy/prawo-zamowien-publicznych-regulacje/prawo-krajowe/jednolity-europejski-dokument-zamowienia</w:t>
        </w:r>
      </w:hyperlink>
      <w:r w:rsidRPr="001F54AA">
        <w:rPr>
          <w:rFonts w:eastAsia="Times New Roman"/>
          <w:sz w:val="20"/>
          <w:szCs w:val="20"/>
          <w:lang w:val="pl-PL"/>
        </w:rPr>
        <w:t xml:space="preserve">. Zamawiający zaleca wypełnienie ESPD za pomocą serwisu dostępnego pod adresem:  </w:t>
      </w:r>
      <w:hyperlink r:id="rId12" w:history="1">
        <w:r w:rsidRPr="001F54AA">
          <w:rPr>
            <w:rFonts w:eastAsia="Times New Roman"/>
            <w:sz w:val="20"/>
            <w:szCs w:val="20"/>
            <w:u w:val="single" w:color="FF0000"/>
            <w:lang w:val="pl-PL"/>
          </w:rPr>
          <w:t>https://espd.uzp.gov.pl/</w:t>
        </w:r>
      </w:hyperlink>
      <w:r w:rsidRPr="001F54AA">
        <w:rPr>
          <w:rFonts w:eastAsia="Times New Roman"/>
          <w:sz w:val="20"/>
          <w:szCs w:val="20"/>
          <w:lang w:val="pl-PL"/>
        </w:rPr>
        <w:t xml:space="preserve"> . W tym celu przygotowany </w:t>
      </w:r>
      <w:r w:rsidRPr="008A1107">
        <w:rPr>
          <w:rFonts w:eastAsia="Times New Roman"/>
          <w:sz w:val="20"/>
          <w:szCs w:val="20"/>
          <w:lang w:val="pl-PL"/>
        </w:rPr>
        <w:t xml:space="preserve">przez Zamawiającego Jednolity Europejski Dokument Zamówienia (ESPD) </w:t>
      </w:r>
      <w:r w:rsidR="00C7515A" w:rsidRPr="008A1107">
        <w:rPr>
          <w:rFonts w:eastAsia="Times New Roman"/>
          <w:sz w:val="20"/>
          <w:szCs w:val="20"/>
          <w:lang w:val="pl-PL"/>
        </w:rPr>
        <w:br/>
      </w:r>
      <w:r w:rsidRPr="008A1107">
        <w:rPr>
          <w:rFonts w:eastAsia="Times New Roman"/>
          <w:sz w:val="20"/>
          <w:szCs w:val="20"/>
          <w:lang w:val="pl-PL"/>
        </w:rPr>
        <w:t xml:space="preserve">w formacie *.xml, stanowiący </w:t>
      </w:r>
      <w:r w:rsidRPr="008A1107">
        <w:rPr>
          <w:rFonts w:eastAsia="Times New Roman"/>
          <w:b/>
          <w:sz w:val="20"/>
          <w:szCs w:val="20"/>
          <w:lang w:val="pl-PL"/>
        </w:rPr>
        <w:t xml:space="preserve">Załącznik nr </w:t>
      </w:r>
      <w:r w:rsidR="00C7515A" w:rsidRPr="008A1107">
        <w:rPr>
          <w:rFonts w:eastAsia="Times New Roman"/>
          <w:b/>
          <w:sz w:val="20"/>
          <w:szCs w:val="20"/>
          <w:lang w:val="pl-PL"/>
        </w:rPr>
        <w:t>6</w:t>
      </w:r>
      <w:r w:rsidRPr="008A1107">
        <w:rPr>
          <w:rFonts w:eastAsia="Times New Roman"/>
          <w:b/>
          <w:sz w:val="20"/>
          <w:szCs w:val="20"/>
          <w:lang w:val="pl-PL"/>
        </w:rPr>
        <w:t xml:space="preserve"> do SWZ</w:t>
      </w:r>
      <w:r w:rsidRPr="008A1107">
        <w:rPr>
          <w:rFonts w:eastAsia="Times New Roman"/>
          <w:sz w:val="20"/>
          <w:szCs w:val="20"/>
          <w:lang w:val="pl-PL"/>
        </w:rPr>
        <w:t>, należy</w:t>
      </w:r>
      <w:r w:rsidRPr="001F54AA">
        <w:rPr>
          <w:rFonts w:eastAsia="Times New Roman"/>
          <w:sz w:val="20"/>
          <w:szCs w:val="20"/>
          <w:lang w:val="pl-PL"/>
        </w:rPr>
        <w:t xml:space="preserve"> zaimportować do wyżej wymienionego serwisu oraz postępując zgodnie z zamieszczoną tam instrukcją wypełnić wzór elektronicznego formularza ESPD, z zastrzeżeniem poniższych uwag:</w:t>
      </w:r>
    </w:p>
    <w:p w14:paraId="3DB83BFC" w14:textId="77777777" w:rsidR="00A46ED0" w:rsidRPr="001F54AA"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sz w:val="20"/>
          <w:szCs w:val="20"/>
          <w:lang w:val="pl-PL"/>
        </w:rPr>
        <w:t>w Części II Sekcji D ESPD (</w:t>
      </w:r>
      <w:r w:rsidRPr="001F54AA">
        <w:rPr>
          <w:rFonts w:eastAsia="Times New Roman"/>
          <w:i/>
          <w:sz w:val="20"/>
          <w:szCs w:val="20"/>
          <w:lang w:val="pl-PL"/>
        </w:rPr>
        <w:t>Informacje dotyczące podwykonawców, na których zdolności Wykonawca nie polega</w:t>
      </w:r>
      <w:r w:rsidRPr="001F54AA">
        <w:rPr>
          <w:rFonts w:eastAsia="Times New Roman"/>
          <w:sz w:val="20"/>
          <w:szCs w:val="20"/>
          <w:lang w:val="pl-PL"/>
        </w:rPr>
        <w:t xml:space="preserve">) Wykonawca oświadcza czy zamierza zlecić osobom trzecim podwykonawstwo jakiejkolwiek części zamówienia (w przypadku twierdzącej odpowiedzi podaje ponadto, o ile jest to wiadome, wykaz proponowanych podwykonawców), natomiast Wykonawca </w:t>
      </w:r>
      <w:r w:rsidRPr="005739E0">
        <w:rPr>
          <w:rFonts w:eastAsia="Times New Roman"/>
          <w:sz w:val="20"/>
          <w:szCs w:val="20"/>
          <w:u w:val="single"/>
          <w:lang w:val="pl-PL"/>
        </w:rPr>
        <w:t>nie jest</w:t>
      </w:r>
      <w:r w:rsidRPr="001F54AA">
        <w:rPr>
          <w:rFonts w:eastAsia="Times New Roman"/>
          <w:sz w:val="20"/>
          <w:szCs w:val="20"/>
          <w:lang w:val="pl-PL"/>
        </w:rPr>
        <w:t xml:space="preserve"> zobowiązany do przedstawienia w odniesieniu do tych podwykonawców odrębnych ESPD, zawierających informacje wymagane w Części II Sekcja A i B oraz w Części III;</w:t>
      </w:r>
    </w:p>
    <w:p w14:paraId="5FE218D3" w14:textId="77777777" w:rsidR="00A46ED0" w:rsidRPr="001F54AA" w:rsidRDefault="00A46ED0" w:rsidP="001F54AA">
      <w:pPr>
        <w:spacing w:line="360" w:lineRule="auto"/>
        <w:ind w:left="567" w:hanging="283"/>
        <w:jc w:val="both"/>
        <w:rPr>
          <w:rFonts w:eastAsia="Times New Roman"/>
          <w:b/>
          <w:bCs/>
          <w:sz w:val="20"/>
          <w:szCs w:val="20"/>
          <w:lang w:val="pl-PL"/>
        </w:rPr>
      </w:pPr>
      <w:r w:rsidRPr="001F54AA">
        <w:rPr>
          <w:rFonts w:eastAsia="Times New Roman"/>
          <w:b/>
          <w:sz w:val="20"/>
          <w:szCs w:val="20"/>
          <w:lang w:val="pl-PL"/>
        </w:rPr>
        <w:t>2)</w:t>
      </w:r>
      <w:r w:rsidRPr="001F54AA">
        <w:rPr>
          <w:rFonts w:eastAsia="Times New Roman"/>
          <w:b/>
          <w:sz w:val="20"/>
          <w:szCs w:val="20"/>
          <w:lang w:val="pl-PL"/>
        </w:rPr>
        <w:tab/>
      </w:r>
      <w:r w:rsidRPr="001F54AA">
        <w:rPr>
          <w:rFonts w:eastAsia="Times New Roman"/>
          <w:sz w:val="20"/>
          <w:szCs w:val="20"/>
          <w:lang w:val="pl-PL"/>
        </w:rPr>
        <w:t xml:space="preserve">w Części IV Zamawiający żąda </w:t>
      </w:r>
      <w:r w:rsidRPr="001F54AA">
        <w:rPr>
          <w:rFonts w:eastAsia="Times New Roman"/>
          <w:b/>
          <w:bCs/>
          <w:sz w:val="20"/>
          <w:szCs w:val="20"/>
          <w:lang w:val="pl-PL"/>
        </w:rPr>
        <w:t>jedynie ogólnego oświadczenia dotyczącego wszystkich kryteriów kwalifikacji (sekcja α), bez wypełniania poszczególnych Sekcji A, B, C i D;</w:t>
      </w:r>
    </w:p>
    <w:p w14:paraId="7FDF2E2A" w14:textId="33DD1AEA" w:rsidR="00A46ED0" w:rsidRDefault="00A46ED0" w:rsidP="001F54AA">
      <w:pPr>
        <w:spacing w:line="360" w:lineRule="auto"/>
        <w:ind w:left="567" w:hanging="283"/>
        <w:jc w:val="both"/>
        <w:rPr>
          <w:rFonts w:eastAsia="Times New Roman"/>
          <w:sz w:val="20"/>
          <w:szCs w:val="20"/>
          <w:lang w:val="pl-PL"/>
        </w:rPr>
      </w:pPr>
      <w:r w:rsidRPr="001F54AA">
        <w:rPr>
          <w:rFonts w:eastAsia="Times New Roman"/>
          <w:b/>
          <w:sz w:val="20"/>
          <w:szCs w:val="20"/>
          <w:lang w:val="pl-PL"/>
        </w:rPr>
        <w:t>3)</w:t>
      </w:r>
      <w:r w:rsidRPr="001F54AA">
        <w:rPr>
          <w:rFonts w:eastAsia="Times New Roman"/>
          <w:b/>
          <w:sz w:val="20"/>
          <w:szCs w:val="20"/>
          <w:lang w:val="pl-PL"/>
        </w:rPr>
        <w:tab/>
      </w:r>
      <w:r w:rsidRPr="001F54AA">
        <w:rPr>
          <w:rFonts w:eastAsia="Times New Roman"/>
          <w:sz w:val="20"/>
          <w:szCs w:val="20"/>
          <w:lang w:val="pl-PL"/>
        </w:rPr>
        <w:t>Część V (</w:t>
      </w:r>
      <w:r w:rsidRPr="001F54AA">
        <w:rPr>
          <w:rFonts w:eastAsia="Times New Roman"/>
          <w:i/>
          <w:sz w:val="20"/>
          <w:szCs w:val="20"/>
          <w:lang w:val="pl-PL"/>
        </w:rPr>
        <w:t>Ograniczenie liczby kwalifikujących się kandydatów</w:t>
      </w:r>
      <w:r w:rsidRPr="001F54AA">
        <w:rPr>
          <w:rFonts w:eastAsia="Times New Roman"/>
          <w:sz w:val="20"/>
          <w:szCs w:val="20"/>
          <w:lang w:val="pl-PL"/>
        </w:rPr>
        <w:t>) należy pozostawić niewypełnioną.</w:t>
      </w:r>
    </w:p>
    <w:p w14:paraId="445E514F" w14:textId="77777777" w:rsidR="006333CE" w:rsidRPr="001F54AA" w:rsidRDefault="006333CE" w:rsidP="001F54AA">
      <w:pPr>
        <w:spacing w:line="360" w:lineRule="auto"/>
        <w:ind w:left="567" w:hanging="283"/>
        <w:jc w:val="both"/>
        <w:rPr>
          <w:rFonts w:eastAsia="Times New Roman"/>
          <w:sz w:val="20"/>
          <w:szCs w:val="20"/>
          <w:lang w:val="pl-PL"/>
        </w:rPr>
      </w:pPr>
    </w:p>
    <w:p w14:paraId="2FFB0775" w14:textId="248F3400" w:rsidR="00A46ED0" w:rsidRPr="001F54AA" w:rsidRDefault="00A46ED0" w:rsidP="001F54AA">
      <w:pPr>
        <w:spacing w:line="360" w:lineRule="auto"/>
        <w:ind w:left="284" w:hanging="284"/>
        <w:jc w:val="both"/>
        <w:rPr>
          <w:rFonts w:eastAsia="Times New Roman"/>
          <w:sz w:val="20"/>
          <w:szCs w:val="20"/>
          <w:lang w:val="pl-PL"/>
        </w:rPr>
      </w:pPr>
      <w:r w:rsidRPr="001F54AA">
        <w:rPr>
          <w:rFonts w:eastAsia="Times New Roman"/>
          <w:b/>
          <w:sz w:val="20"/>
          <w:szCs w:val="20"/>
          <w:lang w:val="pl-PL"/>
        </w:rPr>
        <w:t>3.</w:t>
      </w:r>
      <w:r w:rsidRPr="001F54AA">
        <w:rPr>
          <w:rFonts w:eastAsia="Times New Roman"/>
          <w:b/>
          <w:sz w:val="20"/>
          <w:szCs w:val="20"/>
          <w:lang w:val="pl-PL"/>
        </w:rPr>
        <w:tab/>
      </w:r>
      <w:r w:rsidRPr="006333CE">
        <w:rPr>
          <w:rFonts w:eastAsia="Times New Roman"/>
          <w:b/>
          <w:bCs/>
          <w:sz w:val="20"/>
          <w:szCs w:val="20"/>
          <w:shd w:val="clear" w:color="auto" w:fill="FFFFFF"/>
          <w:lang w:val="pl-PL"/>
        </w:rPr>
        <w:t>Zamawiający przed wyborem najkorzystniejszej oferty wzywa wykonawcę</w:t>
      </w:r>
      <w:r w:rsidRPr="001F54AA">
        <w:rPr>
          <w:rFonts w:eastAsia="Times New Roman"/>
          <w:sz w:val="20"/>
          <w:szCs w:val="20"/>
          <w:shd w:val="clear" w:color="auto" w:fill="FFFFFF"/>
          <w:lang w:val="pl-PL"/>
        </w:rPr>
        <w:t xml:space="preserve">, którego oferta została najwyżej oceniona, do złożenia w wyznaczonym terminie, nie krótszym niż 10 dni, aktualnych na dzień złożenia </w:t>
      </w:r>
      <w:r w:rsidRPr="00F23170">
        <w:rPr>
          <w:rFonts w:eastAsia="Times New Roman"/>
          <w:b/>
          <w:bCs/>
          <w:sz w:val="20"/>
          <w:szCs w:val="20"/>
          <w:u w:val="single"/>
          <w:shd w:val="clear" w:color="auto" w:fill="FFFFFF"/>
          <w:lang w:val="pl-PL"/>
        </w:rPr>
        <w:t>podmiotowych środków dowodowych</w:t>
      </w:r>
      <w:r w:rsidRPr="001F54AA">
        <w:rPr>
          <w:rFonts w:eastAsia="Times New Roman"/>
          <w:sz w:val="20"/>
          <w:szCs w:val="20"/>
          <w:shd w:val="clear" w:color="auto" w:fill="FFFFFF"/>
          <w:lang w:val="pl-PL"/>
        </w:rPr>
        <w:t>:</w:t>
      </w:r>
    </w:p>
    <w:p w14:paraId="1199ED05" w14:textId="7AB87506" w:rsidR="00A46ED0" w:rsidRPr="00DD3274" w:rsidRDefault="00A46ED0" w:rsidP="001F54AA">
      <w:pPr>
        <w:spacing w:line="360" w:lineRule="auto"/>
        <w:ind w:left="709" w:hanging="425"/>
        <w:contextualSpacing/>
        <w:jc w:val="both"/>
        <w:rPr>
          <w:rFonts w:eastAsia="Times New Roman"/>
          <w:sz w:val="20"/>
          <w:szCs w:val="20"/>
          <w:lang w:val="pl-PL"/>
        </w:rPr>
      </w:pPr>
      <w:r w:rsidRPr="001F54AA">
        <w:rPr>
          <w:rFonts w:eastAsia="Times New Roman"/>
          <w:b/>
          <w:sz w:val="20"/>
          <w:szCs w:val="20"/>
          <w:lang w:val="pl-PL"/>
        </w:rPr>
        <w:t>1)</w:t>
      </w:r>
      <w:r w:rsidRPr="001F54AA">
        <w:rPr>
          <w:rFonts w:eastAsia="Times New Roman"/>
          <w:b/>
          <w:sz w:val="20"/>
          <w:szCs w:val="20"/>
          <w:lang w:val="pl-PL"/>
        </w:rPr>
        <w:tab/>
      </w:r>
      <w:r w:rsidRPr="001F54AA">
        <w:rPr>
          <w:rFonts w:eastAsia="Times New Roman"/>
          <w:b/>
          <w:bCs/>
          <w:sz w:val="20"/>
          <w:szCs w:val="20"/>
          <w:lang w:val="pl-PL"/>
        </w:rPr>
        <w:t>Oświadczenie wykonawcy</w:t>
      </w:r>
      <w:r w:rsidRPr="001F54AA">
        <w:rPr>
          <w:rFonts w:eastAsia="Times New Roman"/>
          <w:sz w:val="20"/>
          <w:szCs w:val="20"/>
          <w:lang w:val="pl-PL"/>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8A1107">
        <w:rPr>
          <w:rFonts w:eastAsia="Times New Roman"/>
          <w:sz w:val="20"/>
          <w:szCs w:val="20"/>
          <w:lang w:val="pl-PL"/>
        </w:rPr>
        <w:t xml:space="preserve">kapitałowej </w:t>
      </w:r>
      <w:r w:rsidRPr="008A1107">
        <w:rPr>
          <w:rFonts w:eastAsia="Times New Roman"/>
          <w:color w:val="FF0000"/>
          <w:sz w:val="20"/>
          <w:szCs w:val="20"/>
          <w:lang w:val="pl-PL"/>
        </w:rPr>
        <w:t xml:space="preserve">- </w:t>
      </w:r>
      <w:r w:rsidRPr="008A1107">
        <w:rPr>
          <w:rFonts w:eastAsia="Times New Roman"/>
          <w:b/>
          <w:bCs/>
          <w:sz w:val="20"/>
          <w:szCs w:val="20"/>
          <w:lang w:val="pl-PL"/>
        </w:rPr>
        <w:t xml:space="preserve">załącznik nr </w:t>
      </w:r>
      <w:r w:rsidR="00DD3274" w:rsidRPr="008A1107">
        <w:rPr>
          <w:rFonts w:eastAsia="Times New Roman"/>
          <w:b/>
          <w:bCs/>
          <w:sz w:val="20"/>
          <w:szCs w:val="20"/>
          <w:lang w:val="pl-PL"/>
        </w:rPr>
        <w:t>9</w:t>
      </w:r>
      <w:r w:rsidR="00B247B4" w:rsidRPr="008A1107">
        <w:rPr>
          <w:rFonts w:eastAsia="Times New Roman"/>
          <w:b/>
          <w:bCs/>
          <w:sz w:val="20"/>
          <w:szCs w:val="20"/>
          <w:lang w:val="pl-PL"/>
        </w:rPr>
        <w:t xml:space="preserve"> </w:t>
      </w:r>
      <w:r w:rsidRPr="008A1107">
        <w:rPr>
          <w:rFonts w:eastAsia="Times New Roman"/>
          <w:b/>
          <w:bCs/>
          <w:sz w:val="20"/>
          <w:szCs w:val="20"/>
          <w:lang w:val="pl-PL"/>
        </w:rPr>
        <w:t>do SWZ</w:t>
      </w:r>
      <w:r w:rsidR="002B0C2B" w:rsidRPr="008A1107">
        <w:rPr>
          <w:rFonts w:eastAsia="Times New Roman"/>
          <w:b/>
          <w:bCs/>
          <w:sz w:val="20"/>
          <w:szCs w:val="20"/>
          <w:vertAlign w:val="superscript"/>
          <w:lang w:val="pl-PL"/>
        </w:rPr>
        <w:t>;</w:t>
      </w:r>
    </w:p>
    <w:p w14:paraId="592697C1" w14:textId="41F1A6A6" w:rsidR="00A46ED0" w:rsidRPr="001F54AA" w:rsidRDefault="00203F3B" w:rsidP="001F54AA">
      <w:pPr>
        <w:spacing w:line="360" w:lineRule="auto"/>
        <w:ind w:left="709" w:hanging="425"/>
        <w:contextualSpacing/>
        <w:jc w:val="both"/>
        <w:rPr>
          <w:rFonts w:eastAsia="Times New Roman"/>
          <w:sz w:val="20"/>
          <w:szCs w:val="20"/>
          <w:lang w:val="pl-PL"/>
        </w:rPr>
      </w:pPr>
      <w:r>
        <w:rPr>
          <w:rFonts w:eastAsia="Times New Roman"/>
          <w:b/>
          <w:sz w:val="20"/>
          <w:szCs w:val="20"/>
          <w:lang w:val="pl-PL"/>
        </w:rPr>
        <w:t>2</w:t>
      </w:r>
      <w:r w:rsidR="00A46ED0" w:rsidRPr="001F54AA">
        <w:rPr>
          <w:rFonts w:eastAsia="Times New Roman"/>
          <w:b/>
          <w:sz w:val="20"/>
          <w:szCs w:val="20"/>
          <w:lang w:val="pl-PL"/>
        </w:rPr>
        <w:t>)</w:t>
      </w:r>
      <w:r w:rsidR="00A46ED0" w:rsidRPr="001F54AA">
        <w:rPr>
          <w:rFonts w:eastAsia="Times New Roman"/>
          <w:b/>
          <w:sz w:val="20"/>
          <w:szCs w:val="20"/>
          <w:lang w:val="pl-PL"/>
        </w:rPr>
        <w:tab/>
        <w:t xml:space="preserve">Oświadczenie wykonawcy </w:t>
      </w:r>
      <w:r w:rsidR="00A46ED0" w:rsidRPr="001F54AA">
        <w:rPr>
          <w:rFonts w:eastAsia="Times New Roman"/>
          <w:sz w:val="20"/>
          <w:szCs w:val="20"/>
          <w:lang w:val="pl-PL"/>
        </w:rPr>
        <w:t xml:space="preserve">o aktualności informacji zawartych w oświadczeniu, o którym mowa w art. 125 ust. 1 p.z.p. w zakresie odnoszącym się do podstaw wykluczenia wskazanych w art. 108 ust. 1 pkt 3-6 p.z.p. - wzór oświadczenia </w:t>
      </w:r>
      <w:r w:rsidR="00A46ED0" w:rsidRPr="008A1107">
        <w:rPr>
          <w:rFonts w:eastAsia="Times New Roman"/>
          <w:sz w:val="20"/>
          <w:szCs w:val="20"/>
          <w:lang w:val="pl-PL"/>
        </w:rPr>
        <w:t xml:space="preserve">stanowi </w:t>
      </w:r>
      <w:r w:rsidR="00A46ED0" w:rsidRPr="008A1107">
        <w:rPr>
          <w:rFonts w:eastAsia="Times New Roman"/>
          <w:b/>
          <w:sz w:val="20"/>
          <w:szCs w:val="20"/>
          <w:lang w:val="pl-PL"/>
        </w:rPr>
        <w:t xml:space="preserve">Załącznik nr </w:t>
      </w:r>
      <w:r w:rsidR="00373357" w:rsidRPr="008A1107">
        <w:rPr>
          <w:rFonts w:eastAsia="Times New Roman"/>
          <w:b/>
          <w:sz w:val="20"/>
          <w:szCs w:val="20"/>
          <w:lang w:val="pl-PL"/>
        </w:rPr>
        <w:t>5</w:t>
      </w:r>
      <w:r w:rsidR="00A46ED0" w:rsidRPr="008A1107">
        <w:rPr>
          <w:rFonts w:eastAsia="Times New Roman"/>
          <w:b/>
          <w:sz w:val="20"/>
          <w:szCs w:val="20"/>
          <w:lang w:val="pl-PL"/>
        </w:rPr>
        <w:t xml:space="preserve"> do SWZ.</w:t>
      </w:r>
      <w:r w:rsidR="00A46ED0" w:rsidRPr="001F54AA">
        <w:rPr>
          <w:rFonts w:eastAsia="Times New Roman"/>
          <w:sz w:val="20"/>
          <w:szCs w:val="20"/>
          <w:lang w:val="pl-PL"/>
        </w:rPr>
        <w:t xml:space="preserve"> </w:t>
      </w:r>
    </w:p>
    <w:p w14:paraId="2794D73D" w14:textId="77777777" w:rsidR="00F20F38" w:rsidRDefault="00203F3B" w:rsidP="00F20F38">
      <w:pPr>
        <w:spacing w:line="360" w:lineRule="auto"/>
        <w:ind w:left="709" w:hanging="425"/>
        <w:contextualSpacing/>
        <w:jc w:val="both"/>
        <w:rPr>
          <w:rFonts w:eastAsia="Times New Roman"/>
          <w:sz w:val="20"/>
          <w:szCs w:val="20"/>
          <w:lang w:val="pl-PL"/>
        </w:rPr>
      </w:pPr>
      <w:r>
        <w:rPr>
          <w:rFonts w:eastAsia="Times New Roman"/>
          <w:b/>
          <w:sz w:val="20"/>
          <w:szCs w:val="20"/>
          <w:lang w:val="pl-PL"/>
        </w:rPr>
        <w:lastRenderedPageBreak/>
        <w:t>3</w:t>
      </w:r>
      <w:r w:rsidR="00A46ED0" w:rsidRPr="001F54AA">
        <w:rPr>
          <w:rFonts w:eastAsia="Times New Roman"/>
          <w:b/>
          <w:sz w:val="20"/>
          <w:szCs w:val="20"/>
          <w:lang w:val="pl-PL"/>
        </w:rPr>
        <w:t>)</w:t>
      </w:r>
      <w:r w:rsidR="00A46ED0" w:rsidRPr="001F54AA">
        <w:rPr>
          <w:rFonts w:eastAsia="Times New Roman"/>
          <w:b/>
          <w:sz w:val="20"/>
          <w:szCs w:val="20"/>
          <w:lang w:val="pl-PL"/>
        </w:rPr>
        <w:tab/>
        <w:t xml:space="preserve">Informacja z Krajowego Rejestru Karnego </w:t>
      </w:r>
      <w:r w:rsidR="00A46ED0" w:rsidRPr="001F54AA">
        <w:rPr>
          <w:rFonts w:eastAsia="Times New Roman"/>
          <w:sz w:val="20"/>
          <w:szCs w:val="20"/>
          <w:lang w:val="pl-PL"/>
        </w:rPr>
        <w:t>w zakresie dotyczącym podstaw wykluczenia wskazanych w art. 108 ust. 1 pkt 1,2 i 4 p.z.p. sporządzona nie wcześniej niż 6 miesięcy przed jej złożeniem</w:t>
      </w:r>
      <w:r w:rsidR="00BD4331">
        <w:rPr>
          <w:rFonts w:eastAsia="Times New Roman"/>
          <w:sz w:val="20"/>
          <w:szCs w:val="20"/>
          <w:lang w:val="pl-PL"/>
        </w:rPr>
        <w:t>.</w:t>
      </w:r>
      <w:r w:rsidR="007A4AAF">
        <w:rPr>
          <w:rStyle w:val="Odwoanieprzypisudolnego"/>
          <w:rFonts w:eastAsia="Times New Roman"/>
          <w:szCs w:val="20"/>
          <w:lang w:val="pl-PL"/>
        </w:rPr>
        <w:footnoteReference w:id="3"/>
      </w:r>
    </w:p>
    <w:p w14:paraId="24AAECCA" w14:textId="2E5A7FED" w:rsidR="00F20F38" w:rsidRPr="002030E8" w:rsidRDefault="00F20F38" w:rsidP="00F20F38">
      <w:pPr>
        <w:spacing w:line="360" w:lineRule="auto"/>
        <w:ind w:left="709" w:hanging="425"/>
        <w:contextualSpacing/>
        <w:jc w:val="both"/>
        <w:rPr>
          <w:rFonts w:eastAsia="Times New Roman"/>
          <w:sz w:val="20"/>
          <w:szCs w:val="20"/>
          <w:lang w:val="pl-PL"/>
        </w:rPr>
      </w:pPr>
      <w:r>
        <w:rPr>
          <w:rFonts w:eastAsia="Times New Roman"/>
          <w:b/>
          <w:sz w:val="20"/>
          <w:szCs w:val="20"/>
          <w:lang w:val="pl-PL"/>
        </w:rPr>
        <w:t>4</w:t>
      </w:r>
      <w:r w:rsidRPr="001F54AA">
        <w:rPr>
          <w:rFonts w:eastAsia="Times New Roman"/>
          <w:b/>
          <w:sz w:val="20"/>
          <w:szCs w:val="20"/>
          <w:lang w:val="pl-PL"/>
        </w:rPr>
        <w:t>)</w:t>
      </w:r>
      <w:r>
        <w:rPr>
          <w:rFonts w:eastAsia="Times New Roman"/>
          <w:b/>
          <w:sz w:val="20"/>
          <w:szCs w:val="20"/>
          <w:lang w:val="pl-PL"/>
        </w:rPr>
        <w:tab/>
      </w:r>
      <w:r w:rsidRPr="00F20F38">
        <w:rPr>
          <w:rFonts w:eastAsia="Calibri"/>
          <w:b/>
          <w:bCs/>
          <w:sz w:val="20"/>
          <w:szCs w:val="20"/>
        </w:rPr>
        <w:t>Oświadczenia wykonawcy</w:t>
      </w:r>
      <w:r w:rsidRPr="00F20F38">
        <w:rPr>
          <w:rFonts w:eastAsia="Calibri"/>
          <w:sz w:val="20"/>
          <w:szCs w:val="20"/>
        </w:rPr>
        <w:t xml:space="preserve"> dotyczące przesłanek wykluczenia z art. 5K ROZPORZĄDZENIA 833/2014 ORAZ ART. 7 UST. 1 USTAWY O SZCZEGÓLNYCH ROZWIĄZANIACH W ZAKRESIE PRZECIWDZIAŁANIA WSPIERANIU AGRESJI NA UKRAINĘ ORAZ SŁUŻĄCYCH OCHRONIE </w:t>
      </w:r>
      <w:r w:rsidRPr="002030E8">
        <w:rPr>
          <w:rFonts w:eastAsia="Calibri"/>
          <w:sz w:val="20"/>
          <w:szCs w:val="20"/>
        </w:rPr>
        <w:t xml:space="preserve">BEZPIECZEŃSTWA </w:t>
      </w:r>
      <w:r w:rsidRPr="008A1107">
        <w:rPr>
          <w:rFonts w:eastAsia="Calibri"/>
          <w:sz w:val="20"/>
          <w:szCs w:val="20"/>
        </w:rPr>
        <w:t xml:space="preserve">NARODOWEGO </w:t>
      </w:r>
      <w:r w:rsidRPr="008A1107">
        <w:rPr>
          <w:rFonts w:eastAsia="Calibri"/>
          <w:b/>
          <w:bCs/>
          <w:sz w:val="20"/>
          <w:szCs w:val="20"/>
        </w:rPr>
        <w:t>(zał. nr 10</w:t>
      </w:r>
      <w:r w:rsidR="002030E8" w:rsidRPr="008A1107">
        <w:rPr>
          <w:rFonts w:eastAsia="Calibri"/>
          <w:b/>
          <w:bCs/>
          <w:sz w:val="20"/>
          <w:szCs w:val="20"/>
        </w:rPr>
        <w:t xml:space="preserve"> do SWZ</w:t>
      </w:r>
      <w:r w:rsidRPr="008A1107">
        <w:rPr>
          <w:rFonts w:eastAsia="Calibri"/>
          <w:b/>
          <w:bCs/>
          <w:sz w:val="20"/>
          <w:szCs w:val="20"/>
        </w:rPr>
        <w:t>);</w:t>
      </w:r>
    </w:p>
    <w:p w14:paraId="70127098" w14:textId="59F89536" w:rsidR="00F20F38" w:rsidRPr="00F20F38" w:rsidRDefault="00F20F38" w:rsidP="00F20F38">
      <w:pPr>
        <w:spacing w:line="360" w:lineRule="auto"/>
        <w:ind w:left="709" w:hanging="425"/>
        <w:contextualSpacing/>
        <w:jc w:val="both"/>
        <w:rPr>
          <w:rFonts w:eastAsia="Times New Roman"/>
          <w:sz w:val="20"/>
          <w:szCs w:val="20"/>
          <w:lang w:val="pl-PL"/>
        </w:rPr>
      </w:pPr>
      <w:r w:rsidRPr="00CA5319">
        <w:rPr>
          <w:rFonts w:eastAsia="Times New Roman"/>
          <w:b/>
          <w:sz w:val="20"/>
          <w:szCs w:val="20"/>
          <w:lang w:val="pl-PL"/>
        </w:rPr>
        <w:t>5)</w:t>
      </w:r>
      <w:r w:rsidRPr="00CA5319">
        <w:rPr>
          <w:rFonts w:eastAsia="Times New Roman"/>
          <w:b/>
          <w:sz w:val="20"/>
          <w:szCs w:val="20"/>
          <w:lang w:val="pl-PL"/>
        </w:rPr>
        <w:tab/>
      </w:r>
      <w:r w:rsidRPr="00CA5319">
        <w:rPr>
          <w:rFonts w:eastAsia="Calibri"/>
          <w:b/>
          <w:bCs/>
          <w:sz w:val="20"/>
          <w:szCs w:val="20"/>
        </w:rPr>
        <w:t>Oświadczenia podmiotu udostępniającego zasoby</w:t>
      </w:r>
      <w:r w:rsidRPr="00CA5319">
        <w:rPr>
          <w:rFonts w:eastAsia="Calibr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w:t>
      </w:r>
      <w:r w:rsidRPr="000829B6">
        <w:rPr>
          <w:rFonts w:eastAsia="Calibri"/>
          <w:b/>
          <w:bCs/>
          <w:sz w:val="20"/>
          <w:szCs w:val="20"/>
        </w:rPr>
        <w:t>(zał. nr 11</w:t>
      </w:r>
      <w:r w:rsidR="002030E8" w:rsidRPr="000829B6">
        <w:rPr>
          <w:rFonts w:eastAsia="Calibri"/>
          <w:b/>
          <w:bCs/>
          <w:sz w:val="20"/>
          <w:szCs w:val="20"/>
        </w:rPr>
        <w:t xml:space="preserve"> do SWZ</w:t>
      </w:r>
      <w:r w:rsidRPr="000829B6">
        <w:rPr>
          <w:rFonts w:eastAsia="Calibri"/>
          <w:b/>
          <w:bCs/>
          <w:sz w:val="20"/>
          <w:szCs w:val="20"/>
        </w:rPr>
        <w:t>)</w:t>
      </w:r>
      <w:r w:rsidRPr="000829B6">
        <w:rPr>
          <w:rFonts w:eastAsia="Calibri"/>
          <w:sz w:val="20"/>
          <w:szCs w:val="20"/>
        </w:rPr>
        <w:t>;</w:t>
      </w:r>
    </w:p>
    <w:p w14:paraId="5DAF4594" w14:textId="517DF4FB" w:rsidR="00D1525B" w:rsidRPr="00D1525B" w:rsidRDefault="00D1525B" w:rsidP="00D1525B">
      <w:pPr>
        <w:spacing w:line="360" w:lineRule="auto"/>
        <w:ind w:left="709" w:hanging="425"/>
        <w:contextualSpacing/>
        <w:jc w:val="both"/>
        <w:rPr>
          <w:rFonts w:eastAsia="Times New Roman"/>
          <w:sz w:val="20"/>
          <w:szCs w:val="20"/>
        </w:rPr>
      </w:pPr>
      <w:r w:rsidRPr="00D1525B">
        <w:rPr>
          <w:rFonts w:eastAsia="Times New Roman"/>
          <w:b/>
          <w:sz w:val="20"/>
          <w:szCs w:val="20"/>
          <w:lang w:val="pl-PL"/>
        </w:rPr>
        <w:t xml:space="preserve">6) </w:t>
      </w:r>
      <w:r w:rsidRPr="00D1525B">
        <w:rPr>
          <w:rFonts w:eastAsia="Times New Roman"/>
          <w:b/>
          <w:sz w:val="20"/>
          <w:szCs w:val="20"/>
          <w:lang w:val="pl-PL"/>
        </w:rPr>
        <w:tab/>
      </w:r>
      <w:r w:rsidRPr="00BF006E">
        <w:rPr>
          <w:rFonts w:eastAsia="Times New Roman"/>
          <w:sz w:val="20"/>
          <w:szCs w:val="20"/>
        </w:rPr>
        <w:t>Dokumenty wskazane w rozdziale VIII pkt 2 ppkt 2</w:t>
      </w:r>
      <w:r w:rsidR="00BF006E" w:rsidRPr="00BF006E">
        <w:rPr>
          <w:rFonts w:eastAsia="Times New Roman"/>
          <w:b/>
          <w:bCs/>
          <w:sz w:val="20"/>
          <w:szCs w:val="20"/>
        </w:rPr>
        <w:t xml:space="preserve"> –</w:t>
      </w:r>
      <w:r w:rsidR="00BF006E">
        <w:rPr>
          <w:rFonts w:eastAsia="Times New Roman"/>
          <w:b/>
          <w:bCs/>
          <w:sz w:val="20"/>
          <w:szCs w:val="20"/>
        </w:rPr>
        <w:t xml:space="preserve"> </w:t>
      </w:r>
      <w:r w:rsidR="00BF006E" w:rsidRPr="00BF006E">
        <w:rPr>
          <w:rFonts w:eastAsia="Times New Roman"/>
          <w:b/>
          <w:bCs/>
          <w:sz w:val="20"/>
          <w:szCs w:val="20"/>
          <w:u w:val="single"/>
        </w:rPr>
        <w:t>jeżeli są wymagane.</w:t>
      </w:r>
    </w:p>
    <w:p w14:paraId="36B409C3" w14:textId="77777777" w:rsidR="00F20F38" w:rsidRDefault="00F20F38" w:rsidP="00BD4331">
      <w:pPr>
        <w:spacing w:line="360" w:lineRule="auto"/>
        <w:ind w:left="709" w:hanging="425"/>
        <w:contextualSpacing/>
        <w:jc w:val="both"/>
        <w:rPr>
          <w:rFonts w:eastAsia="Times New Roman"/>
          <w:sz w:val="20"/>
          <w:szCs w:val="20"/>
          <w:lang w:val="pl-PL"/>
        </w:rPr>
      </w:pPr>
    </w:p>
    <w:p w14:paraId="183FBC63" w14:textId="199D98E8" w:rsidR="00A46ED0" w:rsidRPr="00496DCE" w:rsidRDefault="00A46ED0" w:rsidP="001F54AA">
      <w:pPr>
        <w:spacing w:line="360" w:lineRule="auto"/>
        <w:ind w:left="284" w:hanging="284"/>
        <w:jc w:val="both"/>
        <w:rPr>
          <w:rFonts w:eastAsia="Times New Roman"/>
          <w:sz w:val="20"/>
          <w:szCs w:val="20"/>
          <w:lang w:val="pl-PL"/>
        </w:rPr>
      </w:pPr>
      <w:r w:rsidRPr="00496DCE">
        <w:rPr>
          <w:rFonts w:eastAsia="Times New Roman"/>
          <w:b/>
          <w:sz w:val="20"/>
          <w:szCs w:val="20"/>
          <w:lang w:val="pl-PL"/>
        </w:rPr>
        <w:t>4.</w:t>
      </w:r>
      <w:r w:rsidRPr="00496DCE">
        <w:rPr>
          <w:rFonts w:eastAsia="Times New Roman"/>
          <w:b/>
          <w:sz w:val="20"/>
          <w:szCs w:val="20"/>
          <w:lang w:val="pl-PL"/>
        </w:rPr>
        <w:tab/>
      </w:r>
      <w:r w:rsidRPr="00496DCE">
        <w:rPr>
          <w:rFonts w:eastAsia="Times New Roman"/>
          <w:sz w:val="20"/>
          <w:szCs w:val="20"/>
          <w:lang w:val="pl-PL"/>
        </w:rPr>
        <w:t>Jeżeli Wykonawca ma siedzibę lub miejsce zamieszkania poza granicami Rzeczypospolitej Polskiej</w:t>
      </w:r>
      <w:r w:rsidR="00DA20EB" w:rsidRPr="00496DCE">
        <w:t xml:space="preserve"> </w:t>
      </w:r>
      <w:r w:rsidR="00DA20EB" w:rsidRPr="00496DCE">
        <w:rPr>
          <w:rFonts w:eastAsia="Times New Roman"/>
          <w:sz w:val="20"/>
          <w:szCs w:val="20"/>
          <w:lang w:val="pl-PL"/>
        </w:rPr>
        <w:t>zamiast:</w:t>
      </w:r>
    </w:p>
    <w:p w14:paraId="023E8840" w14:textId="34C15BAB" w:rsidR="00DA20EB" w:rsidRPr="00496DCE" w:rsidRDefault="00A46ED0" w:rsidP="00DA20EB">
      <w:pPr>
        <w:spacing w:line="360" w:lineRule="auto"/>
        <w:ind w:left="709" w:hanging="425"/>
        <w:jc w:val="both"/>
        <w:rPr>
          <w:bCs/>
        </w:rPr>
      </w:pPr>
      <w:r w:rsidRPr="00496DCE">
        <w:rPr>
          <w:rFonts w:eastAsia="Times New Roman"/>
          <w:bCs/>
          <w:sz w:val="20"/>
          <w:szCs w:val="20"/>
          <w:lang w:val="pl-PL"/>
        </w:rPr>
        <w:t>1)</w:t>
      </w:r>
      <w:r w:rsidRPr="00496DCE">
        <w:rPr>
          <w:rFonts w:eastAsia="Times New Roman"/>
          <w:bCs/>
          <w:sz w:val="20"/>
          <w:szCs w:val="20"/>
          <w:lang w:val="pl-PL"/>
        </w:rPr>
        <w:tab/>
      </w:r>
      <w:r w:rsidR="00DA20EB" w:rsidRPr="00496DCE">
        <w:rPr>
          <w:rFonts w:eastAsia="Times New Roman"/>
          <w:bCs/>
          <w:sz w:val="20"/>
          <w:szCs w:val="20"/>
          <w:lang w:val="pl-PL"/>
        </w:rPr>
        <w:t xml:space="preserve">informacji z Krajowego Rejestru Karnego, o której mowa </w:t>
      </w:r>
      <w:bookmarkStart w:id="20" w:name="_Hlk64015852"/>
      <w:r w:rsidR="00DA20EB" w:rsidRPr="00496DCE">
        <w:rPr>
          <w:rFonts w:eastAsia="Times New Roman"/>
          <w:bCs/>
          <w:sz w:val="20"/>
          <w:szCs w:val="20"/>
          <w:lang w:val="pl-PL"/>
        </w:rPr>
        <w:t xml:space="preserve">w pkt 3 ppkt </w:t>
      </w:r>
      <w:r w:rsidR="009C31D1">
        <w:rPr>
          <w:rFonts w:eastAsia="Times New Roman"/>
          <w:bCs/>
          <w:sz w:val="20"/>
          <w:szCs w:val="20"/>
          <w:lang w:val="pl-PL"/>
        </w:rPr>
        <w:t>3</w:t>
      </w:r>
      <w:r w:rsidR="00DA20EB" w:rsidRPr="00496DCE">
        <w:rPr>
          <w:rFonts w:eastAsia="Times New Roman"/>
          <w:bCs/>
          <w:sz w:val="20"/>
          <w:szCs w:val="20"/>
          <w:lang w:val="pl-PL"/>
        </w:rPr>
        <w:t xml:space="preserve"> </w:t>
      </w:r>
      <w:bookmarkEnd w:id="20"/>
      <w:r w:rsidR="00DA20EB" w:rsidRPr="00496DCE">
        <w:rPr>
          <w:rFonts w:eastAsia="Times New Roman"/>
          <w:bCs/>
          <w:sz w:val="20"/>
          <w:szCs w:val="20"/>
          <w:lang w:val="pl-PL"/>
        </w:rPr>
        <w:t xml:space="preserve">- składa informację </w:t>
      </w:r>
      <w:r w:rsidR="00D67FC9">
        <w:rPr>
          <w:rFonts w:eastAsia="Times New Roman"/>
          <w:bCs/>
          <w:sz w:val="20"/>
          <w:szCs w:val="20"/>
          <w:lang w:val="pl-PL"/>
        </w:rPr>
        <w:t xml:space="preserve">                   </w:t>
      </w:r>
      <w:r w:rsidR="00DA20EB" w:rsidRPr="00496DCE">
        <w:rPr>
          <w:rFonts w:eastAsia="Times New Roman"/>
          <w:bCs/>
          <w:sz w:val="20"/>
          <w:szCs w:val="20"/>
          <w:lang w:val="pl-PL"/>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91663" w:rsidRPr="00591663">
        <w:rPr>
          <w:rFonts w:eastAsia="Times New Roman"/>
          <w:bCs/>
          <w:sz w:val="20"/>
          <w:szCs w:val="20"/>
          <w:lang w:val="pl-PL"/>
        </w:rPr>
        <w:t>pkt 3 ppkt 3</w:t>
      </w:r>
      <w:r w:rsidR="00591663">
        <w:rPr>
          <w:rFonts w:eastAsia="Times New Roman"/>
          <w:bCs/>
          <w:sz w:val="20"/>
          <w:szCs w:val="20"/>
          <w:lang w:val="pl-PL"/>
        </w:rPr>
        <w:t>.</w:t>
      </w:r>
    </w:p>
    <w:p w14:paraId="7A139208" w14:textId="4054BC33" w:rsidR="00A46ED0" w:rsidRPr="00496DCE" w:rsidRDefault="00DA20EB" w:rsidP="00DA20EB">
      <w:pPr>
        <w:spacing w:line="360" w:lineRule="auto"/>
        <w:ind w:left="284"/>
        <w:jc w:val="both"/>
        <w:rPr>
          <w:rFonts w:eastAsia="Times New Roman"/>
          <w:bCs/>
          <w:sz w:val="20"/>
          <w:szCs w:val="20"/>
          <w:lang w:val="pl-PL"/>
        </w:rPr>
      </w:pPr>
      <w:bookmarkStart w:id="21" w:name="_Hlk64965178"/>
      <w:r w:rsidRPr="00496DCE">
        <w:rPr>
          <w:rFonts w:eastAsia="Times New Roman"/>
          <w:bCs/>
          <w:sz w:val="20"/>
          <w:szCs w:val="20"/>
          <w:lang w:val="pl-PL"/>
        </w:rPr>
        <w:t xml:space="preserve">Dokument, o którym mowa w pkt 3 ppkt </w:t>
      </w:r>
      <w:r w:rsidR="009C31D1">
        <w:rPr>
          <w:rFonts w:eastAsia="Times New Roman"/>
          <w:bCs/>
          <w:sz w:val="20"/>
          <w:szCs w:val="20"/>
          <w:lang w:val="pl-PL"/>
        </w:rPr>
        <w:t>3</w:t>
      </w:r>
      <w:r w:rsidRPr="00496DCE">
        <w:rPr>
          <w:rFonts w:eastAsia="Times New Roman"/>
          <w:bCs/>
          <w:sz w:val="20"/>
          <w:szCs w:val="20"/>
          <w:lang w:val="pl-PL"/>
        </w:rPr>
        <w:t xml:space="preserve">, powinien być wystawiony nie wcześniej niż 6 miesięcy przed jego złożeniem. </w:t>
      </w:r>
    </w:p>
    <w:bookmarkEnd w:id="21"/>
    <w:p w14:paraId="339CF7FE" w14:textId="186AB750" w:rsidR="00DA20EB" w:rsidRDefault="009D007B" w:rsidP="00146872">
      <w:pPr>
        <w:spacing w:line="360" w:lineRule="auto"/>
        <w:ind w:left="284"/>
        <w:jc w:val="both"/>
        <w:rPr>
          <w:rFonts w:eastAsia="Times New Roman"/>
          <w:bCs/>
          <w:sz w:val="20"/>
          <w:szCs w:val="20"/>
          <w:lang w:val="pl-PL"/>
        </w:rPr>
      </w:pPr>
      <w:r w:rsidRPr="009D007B">
        <w:rPr>
          <w:rFonts w:eastAsia="Times New Roman"/>
          <w:bCs/>
          <w:sz w:val="20"/>
          <w:szCs w:val="20"/>
          <w:lang w:val="pl-PL"/>
        </w:rPr>
        <w:t xml:space="preserve">Jeżeli w kraju, w którym wykonawca ma siedzibę lub miejsce zamieszkania </w:t>
      </w:r>
      <w:r w:rsidRPr="009D007B">
        <w:rPr>
          <w:rFonts w:eastAsia="Times New Roman"/>
          <w:bCs/>
          <w:sz w:val="20"/>
          <w:szCs w:val="20"/>
        </w:rPr>
        <w:t>lub miejsce zamieszkania ma osoba</w:t>
      </w:r>
      <w:r w:rsidRPr="009D007B">
        <w:rPr>
          <w:rFonts w:eastAsia="Times New Roman"/>
          <w:bCs/>
          <w:sz w:val="20"/>
          <w:szCs w:val="20"/>
          <w:lang w:val="pl-PL"/>
        </w:rPr>
        <w:t>,</w:t>
      </w:r>
      <w:r w:rsidRPr="009D007B">
        <w:rPr>
          <w:rFonts w:eastAsia="Times New Roman"/>
          <w:bCs/>
          <w:sz w:val="20"/>
          <w:szCs w:val="20"/>
        </w:rPr>
        <w:t xml:space="preserve"> której dokument dotyczy nie wydaje się dokumentów</w:t>
      </w:r>
      <w:r w:rsidRPr="009D007B">
        <w:rPr>
          <w:rFonts w:eastAsia="Times New Roman"/>
          <w:bCs/>
          <w:sz w:val="20"/>
          <w:szCs w:val="20"/>
          <w:lang w:val="pl-PL"/>
        </w:rPr>
        <w:t xml:space="preserve">, o których mowa </w:t>
      </w:r>
      <w:r w:rsidRPr="009D007B">
        <w:rPr>
          <w:rFonts w:eastAsia="Times New Roman"/>
          <w:bCs/>
          <w:sz w:val="20"/>
          <w:szCs w:val="20"/>
          <w:lang w:val="pl-PL"/>
        </w:rPr>
        <w:br/>
        <w:t xml:space="preserve">w pkt 3 ppkt 3,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9D007B">
        <w:rPr>
          <w:rFonts w:eastAsia="Times New Roman"/>
          <w:bCs/>
          <w:sz w:val="20"/>
          <w:szCs w:val="20"/>
        </w:rPr>
        <w:t xml:space="preserve">lub miejsce zamieszkania ma osoba, której dokument miał dotyczyć, </w:t>
      </w:r>
      <w:r w:rsidRPr="009D007B">
        <w:rPr>
          <w:rFonts w:eastAsia="Times New Roman"/>
          <w:bCs/>
          <w:sz w:val="20"/>
          <w:szCs w:val="20"/>
          <w:lang w:val="pl-PL"/>
        </w:rPr>
        <w:t xml:space="preserve">nie ma przepisów o oświadczeniu pod przysięgą, złożone przed organem sądowym lub administracyjnym, notariuszem, organem samorządu zawodowego lub gospodarczego, właściwym ze względu na siedzibę lub miejsce zamieszkania wykonawcy </w:t>
      </w:r>
      <w:r w:rsidRPr="009D007B">
        <w:rPr>
          <w:rFonts w:eastAsia="Times New Roman"/>
          <w:bCs/>
          <w:sz w:val="20"/>
          <w:szCs w:val="20"/>
        </w:rPr>
        <w:t xml:space="preserve">lub miejsce zamieszkania osoby, której dokument </w:t>
      </w:r>
      <w:r w:rsidRPr="009D007B">
        <w:rPr>
          <w:rFonts w:eastAsia="Times New Roman"/>
          <w:bCs/>
          <w:sz w:val="20"/>
          <w:szCs w:val="20"/>
        </w:rPr>
        <w:lastRenderedPageBreak/>
        <w:t>miał dotyczyć</w:t>
      </w:r>
      <w:r w:rsidRPr="009D007B">
        <w:rPr>
          <w:rFonts w:eastAsia="Times New Roman"/>
          <w:bCs/>
          <w:sz w:val="20"/>
          <w:szCs w:val="20"/>
          <w:lang w:val="pl-PL"/>
        </w:rPr>
        <w:t>. W niemniejszej sytuacji zapisu „Dokument, o którym mowa w pkt 3 ppkt 3, powinien być wystawiony nie wcześniej niż 6 miesięcy przed jego złożeniem”- nie stosuje się</w:t>
      </w:r>
      <w:r w:rsidR="00EF52FF">
        <w:rPr>
          <w:rFonts w:eastAsia="Times New Roman"/>
          <w:bCs/>
          <w:sz w:val="20"/>
          <w:szCs w:val="20"/>
          <w:lang w:val="pl-PL"/>
        </w:rPr>
        <w:t>.</w:t>
      </w:r>
    </w:p>
    <w:p w14:paraId="31CC90A1" w14:textId="77777777" w:rsidR="009D007B" w:rsidRPr="00146872" w:rsidRDefault="009D007B" w:rsidP="00146872">
      <w:pPr>
        <w:spacing w:line="360" w:lineRule="auto"/>
        <w:ind w:left="284"/>
        <w:jc w:val="both"/>
        <w:rPr>
          <w:rFonts w:eastAsia="Times New Roman"/>
          <w:bCs/>
          <w:sz w:val="20"/>
          <w:szCs w:val="20"/>
          <w:lang w:val="pl-PL"/>
        </w:rPr>
      </w:pPr>
    </w:p>
    <w:p w14:paraId="5C263DC7" w14:textId="666C3442" w:rsidR="00A46ED0" w:rsidRPr="005739E0" w:rsidRDefault="00C82DC6" w:rsidP="005739E0">
      <w:pPr>
        <w:spacing w:line="360" w:lineRule="auto"/>
        <w:ind w:left="284" w:hanging="284"/>
        <w:jc w:val="both"/>
        <w:rPr>
          <w:rFonts w:eastAsia="Times New Roman"/>
          <w:sz w:val="20"/>
          <w:szCs w:val="20"/>
          <w:lang w:val="pl-PL"/>
        </w:rPr>
      </w:pPr>
      <w:r>
        <w:rPr>
          <w:rFonts w:eastAsia="Times New Roman"/>
          <w:b/>
          <w:sz w:val="20"/>
          <w:szCs w:val="20"/>
          <w:lang w:val="pl-PL"/>
        </w:rPr>
        <w:t>5</w:t>
      </w:r>
      <w:r w:rsidR="00A46ED0" w:rsidRPr="001F54AA">
        <w:rPr>
          <w:rFonts w:eastAsia="Times New Roman"/>
          <w:b/>
          <w:sz w:val="20"/>
          <w:szCs w:val="20"/>
          <w:lang w:val="pl-PL"/>
        </w:rPr>
        <w:t>.</w:t>
      </w:r>
      <w:r w:rsidR="00A46ED0" w:rsidRPr="001F54AA">
        <w:rPr>
          <w:rFonts w:eastAsia="Times New Roman"/>
          <w:b/>
          <w:sz w:val="20"/>
          <w:szCs w:val="20"/>
          <w:lang w:val="pl-PL"/>
        </w:rPr>
        <w:tab/>
      </w:r>
      <w:r w:rsidR="00A46ED0" w:rsidRPr="001F54AA">
        <w:rPr>
          <w:rFonts w:eastAsia="Times New Roman"/>
          <w:sz w:val="20"/>
          <w:szCs w:val="20"/>
          <w:lang w:val="pl-PL"/>
        </w:rPr>
        <w:t xml:space="preserve">W </w:t>
      </w:r>
      <w:r w:rsidR="009D007B" w:rsidRPr="009D007B">
        <w:rPr>
          <w:rFonts w:eastAsia="Times New Roman"/>
          <w:sz w:val="20"/>
          <w:szCs w:val="20"/>
          <w:lang w:val="pl-PL"/>
        </w:rPr>
        <w:t xml:space="preserve">zakresie nieuregulowanym ustawą p.z.p. lub niniejszą SWZ do oświadczeń i dokumentów składanych przez Wykonawcę w postępowaniu, zastosowanie mają przepisy rozporządzenia Ministra Rozwoju, Pracy i Technologii z dnia 23 grudnia 2020 r. </w:t>
      </w:r>
      <w:r w:rsidR="009D007B" w:rsidRPr="009D007B">
        <w:rPr>
          <w:rFonts w:eastAsia="Times New Roman"/>
          <w:i/>
          <w:sz w:val="20"/>
          <w:szCs w:val="20"/>
          <w:lang w:val="pl-PL"/>
        </w:rPr>
        <w:t xml:space="preserve">w sprawie podmiotowych środków dowodowych oraz innych dokumentów lub oświadczeń, jakich może żądać zamawiający od wykonawcy </w:t>
      </w:r>
      <w:r w:rsidR="009D007B" w:rsidRPr="009D007B">
        <w:rPr>
          <w:rFonts w:eastAsia="Times New Roman"/>
          <w:sz w:val="20"/>
          <w:szCs w:val="20"/>
          <w:lang w:val="pl-PL"/>
        </w:rPr>
        <w:t xml:space="preserve">(Dz. U. z 2023 r. poz. 1824; zwanym dalej "r.p.ś.d.") oraz przepisy rozporządzenia Prezesa Rady Ministrów z dnia 30 grudnia 2020 r. </w:t>
      </w:r>
      <w:r w:rsidR="009D007B" w:rsidRPr="009D007B">
        <w:rPr>
          <w:rFonts w:eastAsia="Times New Roman"/>
          <w:i/>
          <w:iCs/>
          <w:sz w:val="20"/>
          <w:szCs w:val="20"/>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9D007B" w:rsidRPr="009D007B">
        <w:rPr>
          <w:rFonts w:eastAsia="Times New Roman"/>
          <w:sz w:val="20"/>
          <w:szCs w:val="20"/>
          <w:lang w:val="pl-PL"/>
        </w:rPr>
        <w:t>(Dz.U. z 2020 r. poz. 2452 zwanym dalej "r.d.e.")</w:t>
      </w:r>
      <w:r w:rsidR="00FB1E22">
        <w:rPr>
          <w:rFonts w:eastAsia="Times New Roman"/>
          <w:sz w:val="20"/>
          <w:szCs w:val="20"/>
          <w:lang w:val="pl-PL"/>
        </w:rPr>
        <w:t>.</w:t>
      </w:r>
    </w:p>
    <w:p w14:paraId="000000A7" w14:textId="7DF62B55" w:rsidR="0064397C" w:rsidRDefault="00874596">
      <w:pPr>
        <w:pStyle w:val="Nagwek2"/>
      </w:pPr>
      <w:bookmarkStart w:id="22" w:name="_Toc113535449"/>
      <w:r>
        <w:t>XI. Poleganie na zasobach innych podmiotów</w:t>
      </w:r>
      <w:bookmarkEnd w:id="22"/>
      <w:r w:rsidR="009D007B">
        <w:t xml:space="preserve"> </w:t>
      </w:r>
      <w:r w:rsidR="009D007B" w:rsidRPr="009D007B">
        <w:rPr>
          <w:b/>
          <w:bCs/>
        </w:rPr>
        <w:t xml:space="preserve">– </w:t>
      </w:r>
      <w:r w:rsidR="009D007B" w:rsidRPr="009D007B">
        <w:rPr>
          <w:b/>
          <w:bCs/>
          <w:sz w:val="22"/>
          <w:szCs w:val="22"/>
          <w:u w:val="single"/>
        </w:rPr>
        <w:t>jeżeli dotyczy</w:t>
      </w:r>
    </w:p>
    <w:p w14:paraId="52756D49" w14:textId="002BC224" w:rsidR="00937C0A" w:rsidRPr="00937C0A" w:rsidRDefault="00937C0A" w:rsidP="00937C0A">
      <w:pPr>
        <w:spacing w:line="360" w:lineRule="auto"/>
        <w:ind w:left="284" w:hanging="284"/>
        <w:jc w:val="both"/>
        <w:rPr>
          <w:sz w:val="20"/>
          <w:szCs w:val="20"/>
        </w:rPr>
      </w:pPr>
      <w:r>
        <w:rPr>
          <w:sz w:val="20"/>
          <w:szCs w:val="20"/>
          <w:shd w:val="clear" w:color="auto" w:fill="FFFFFF"/>
        </w:rPr>
        <w:t xml:space="preserve">1.  </w:t>
      </w:r>
      <w:r w:rsidRPr="00937C0A">
        <w:rPr>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515ADE" w:rsidRPr="00515ADE">
        <w:t xml:space="preserve"> </w:t>
      </w:r>
      <w:r w:rsidR="00515ADE" w:rsidRPr="00211940">
        <w:rPr>
          <w:sz w:val="20"/>
          <w:szCs w:val="20"/>
          <w:shd w:val="clear" w:color="auto" w:fill="FFFFFF"/>
        </w:rPr>
        <w:t>Ponadto z uwagi na treść przepisów art. 5k rozporządzenia 833/2014 w brzmieniu nadanym rozporządzeniem 2022/576 zamawiający żąda od wykonawcy w przypadku podmiotów, na których zdolnościach technicznych lub zawodowych lub sytuacji finansowej lub ekonomicznej wykonawca polega – wskazania, czy wykonawca polega na zdolności tych podmiotów w zakresie odpowiadającym ponad 10% wartości zamówienia.</w:t>
      </w:r>
    </w:p>
    <w:p w14:paraId="7DEE68AD" w14:textId="1C33877D" w:rsidR="00937C0A" w:rsidRPr="00937C0A"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937C0A">
        <w:rPr>
          <w:rFonts w:ascii="Arial" w:hAnsi="Arial" w:cs="Arial"/>
          <w:b/>
          <w:sz w:val="20"/>
          <w:szCs w:val="20"/>
          <w:lang w:val="pl-PL"/>
        </w:rPr>
        <w:t>2.</w:t>
      </w:r>
      <w:r w:rsidRPr="00937C0A">
        <w:rPr>
          <w:rFonts w:ascii="Arial" w:hAnsi="Arial" w:cs="Arial"/>
          <w:b/>
          <w:sz w:val="20"/>
          <w:szCs w:val="20"/>
          <w:lang w:val="pl-PL"/>
        </w:rPr>
        <w:tab/>
      </w:r>
      <w:r w:rsidRPr="00937C0A">
        <w:rPr>
          <w:rFonts w:ascii="Arial" w:hAnsi="Arial" w:cs="Arial"/>
          <w:sz w:val="20"/>
          <w:szCs w:val="20"/>
          <w:lang w:val="pl-PL"/>
        </w:rPr>
        <w:t xml:space="preserve">Wymagania dotyczące polegania na zdolnościach lub sytuacjach innych podmiotów, o których mowa w </w:t>
      </w:r>
      <w:r w:rsidR="009777E1">
        <w:rPr>
          <w:rFonts w:ascii="Arial" w:hAnsi="Arial" w:cs="Arial"/>
          <w:sz w:val="20"/>
          <w:szCs w:val="20"/>
          <w:lang w:val="pl-PL"/>
        </w:rPr>
        <w:t xml:space="preserve">pkt </w:t>
      </w:r>
      <w:r w:rsidR="00695DA6">
        <w:rPr>
          <w:rFonts w:ascii="Arial" w:hAnsi="Arial" w:cs="Arial"/>
          <w:sz w:val="20"/>
          <w:szCs w:val="20"/>
          <w:lang w:val="pl-PL"/>
        </w:rPr>
        <w:t xml:space="preserve"> </w:t>
      </w:r>
      <w:r w:rsidRPr="00937C0A">
        <w:rPr>
          <w:rFonts w:ascii="Arial" w:hAnsi="Arial" w:cs="Arial"/>
          <w:sz w:val="20"/>
          <w:szCs w:val="20"/>
          <w:lang w:val="pl-PL"/>
        </w:rPr>
        <w:t>1:</w:t>
      </w:r>
    </w:p>
    <w:p w14:paraId="3E32A8E9" w14:textId="46CB762F" w:rsidR="00937C0A" w:rsidRPr="00937C0A" w:rsidRDefault="00937C0A" w:rsidP="00937C0A">
      <w:pPr>
        <w:spacing w:line="360" w:lineRule="auto"/>
        <w:ind w:left="709" w:hanging="283"/>
        <w:contextualSpacing/>
        <w:jc w:val="both"/>
        <w:rPr>
          <w:sz w:val="20"/>
          <w:szCs w:val="20"/>
        </w:rPr>
      </w:pPr>
      <w:r w:rsidRPr="00937C0A">
        <w:rPr>
          <w:b/>
          <w:sz w:val="20"/>
          <w:szCs w:val="20"/>
        </w:rPr>
        <w:t>1)</w:t>
      </w:r>
      <w:r w:rsidRPr="00937C0A">
        <w:rPr>
          <w:b/>
          <w:sz w:val="20"/>
          <w:szCs w:val="20"/>
        </w:rPr>
        <w:tab/>
      </w:r>
      <w:r w:rsidRPr="00937C0A">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Pr>
          <w:sz w:val="20"/>
          <w:szCs w:val="20"/>
        </w:rPr>
        <w:t xml:space="preserve"> </w:t>
      </w:r>
      <w:r w:rsidRPr="00937C0A">
        <w:rPr>
          <w:sz w:val="20"/>
          <w:szCs w:val="20"/>
        </w:rPr>
        <w:t xml:space="preserve"> niezbędnych zasobów na potrzeby realizacji zamówienia lub inny podmiotowy środek dowodowy potwierdzający tą okoliczność;</w:t>
      </w:r>
    </w:p>
    <w:p w14:paraId="3886DA6C" w14:textId="77777777" w:rsidR="00937C0A" w:rsidRPr="00937C0A" w:rsidRDefault="00937C0A" w:rsidP="00937C0A">
      <w:pPr>
        <w:spacing w:line="360" w:lineRule="auto"/>
        <w:ind w:left="709" w:hanging="283"/>
        <w:jc w:val="both"/>
        <w:rPr>
          <w:sz w:val="20"/>
          <w:szCs w:val="20"/>
        </w:rPr>
      </w:pPr>
      <w:r w:rsidRPr="00937C0A">
        <w:rPr>
          <w:b/>
          <w:sz w:val="20"/>
          <w:szCs w:val="20"/>
        </w:rPr>
        <w:t>2)</w:t>
      </w:r>
      <w:r w:rsidRPr="00937C0A">
        <w:rPr>
          <w:b/>
          <w:sz w:val="20"/>
          <w:szCs w:val="20"/>
        </w:rPr>
        <w:tab/>
      </w:r>
      <w:r w:rsidRPr="00937C0A">
        <w:rPr>
          <w:sz w:val="20"/>
          <w:szCs w:val="20"/>
          <w:shd w:val="clear" w:color="auto" w:fill="FFFFFF"/>
        </w:rPr>
        <w:t>Zamawiaj</w:t>
      </w:r>
      <w:r w:rsidRPr="00937C0A">
        <w:rPr>
          <w:rFonts w:eastAsia="Times New Roman"/>
          <w:sz w:val="20"/>
          <w:szCs w:val="20"/>
          <w:shd w:val="clear" w:color="auto" w:fill="FFFFFF"/>
        </w:rPr>
        <w:t>ą</w:t>
      </w:r>
      <w:r w:rsidRPr="00937C0A">
        <w:rPr>
          <w:sz w:val="20"/>
          <w:szCs w:val="20"/>
          <w:shd w:val="clear" w:color="auto" w:fill="FFFFFF"/>
        </w:rPr>
        <w:t>cy ocenia, czy udost</w:t>
      </w:r>
      <w:r w:rsidRPr="00937C0A">
        <w:rPr>
          <w:rFonts w:eastAsia="Times New Roman"/>
          <w:sz w:val="20"/>
          <w:szCs w:val="20"/>
          <w:shd w:val="clear" w:color="auto" w:fill="FFFFFF"/>
        </w:rPr>
        <w:t>ę</w:t>
      </w:r>
      <w:r w:rsidRPr="00937C0A">
        <w:rPr>
          <w:sz w:val="20"/>
          <w:szCs w:val="20"/>
          <w:shd w:val="clear" w:color="auto" w:fill="FFFFFF"/>
        </w:rPr>
        <w:t>pniane wykonawcy przez podmioty udost</w:t>
      </w:r>
      <w:r w:rsidRPr="00937C0A">
        <w:rPr>
          <w:rFonts w:eastAsia="Times New Roman"/>
          <w:sz w:val="20"/>
          <w:szCs w:val="20"/>
          <w:shd w:val="clear" w:color="auto" w:fill="FFFFFF"/>
        </w:rPr>
        <w:t>ę</w:t>
      </w:r>
      <w:r w:rsidRPr="00937C0A">
        <w:rPr>
          <w:sz w:val="20"/>
          <w:szCs w:val="20"/>
          <w:shd w:val="clear" w:color="auto" w:fill="FFFFFF"/>
        </w:rPr>
        <w:t>pniaj</w:t>
      </w:r>
      <w:r w:rsidRPr="00937C0A">
        <w:rPr>
          <w:rFonts w:eastAsia="Times New Roman"/>
          <w:sz w:val="20"/>
          <w:szCs w:val="20"/>
          <w:shd w:val="clear" w:color="auto" w:fill="FFFFFF"/>
        </w:rPr>
        <w:t>ą</w:t>
      </w:r>
      <w:r w:rsidRPr="00937C0A">
        <w:rPr>
          <w:sz w:val="20"/>
          <w:szCs w:val="20"/>
          <w:shd w:val="clear" w:color="auto" w:fill="FFFFFF"/>
        </w:rPr>
        <w:t>ce zasoby zdolno</w:t>
      </w:r>
      <w:r w:rsidRPr="00937C0A">
        <w:rPr>
          <w:rFonts w:eastAsia="Times New Roman"/>
          <w:sz w:val="20"/>
          <w:szCs w:val="20"/>
          <w:shd w:val="clear" w:color="auto" w:fill="FFFFFF"/>
        </w:rPr>
        <w:t>ś</w:t>
      </w:r>
      <w:r w:rsidRPr="00937C0A">
        <w:rPr>
          <w:sz w:val="20"/>
          <w:szCs w:val="20"/>
          <w:shd w:val="clear" w:color="auto" w:fill="FFFFFF"/>
        </w:rPr>
        <w:t>ci techniczne lub zawodowe lub ich sytuacja finansowa lub ekonomiczna, pozwalaj</w:t>
      </w:r>
      <w:r w:rsidRPr="00937C0A">
        <w:rPr>
          <w:rFonts w:eastAsia="Times New Roman"/>
          <w:sz w:val="20"/>
          <w:szCs w:val="20"/>
          <w:shd w:val="clear" w:color="auto" w:fill="FFFFFF"/>
        </w:rPr>
        <w:t>ą</w:t>
      </w:r>
      <w:r w:rsidRPr="00937C0A">
        <w:rPr>
          <w:sz w:val="20"/>
          <w:szCs w:val="20"/>
          <w:shd w:val="clear" w:color="auto" w:fill="FFFFFF"/>
        </w:rPr>
        <w:t xml:space="preserve"> na wykazanie przez wykonawc</w:t>
      </w:r>
      <w:r w:rsidRPr="00937C0A">
        <w:rPr>
          <w:rFonts w:eastAsia="Times New Roman"/>
          <w:sz w:val="20"/>
          <w:szCs w:val="20"/>
          <w:shd w:val="clear" w:color="auto" w:fill="FFFFFF"/>
        </w:rPr>
        <w:t>ę</w:t>
      </w:r>
      <w:r w:rsidRPr="00937C0A">
        <w:rPr>
          <w:sz w:val="20"/>
          <w:szCs w:val="20"/>
          <w:shd w:val="clear" w:color="auto" w:fill="FFFFFF"/>
        </w:rPr>
        <w:t xml:space="preserve"> spe</w:t>
      </w:r>
      <w:r w:rsidRPr="00937C0A">
        <w:rPr>
          <w:rFonts w:eastAsia="Times New Roman"/>
          <w:sz w:val="20"/>
          <w:szCs w:val="20"/>
          <w:shd w:val="clear" w:color="auto" w:fill="FFFFFF"/>
        </w:rPr>
        <w:t>ł</w:t>
      </w:r>
      <w:r w:rsidRPr="00937C0A">
        <w:rPr>
          <w:sz w:val="20"/>
          <w:szCs w:val="20"/>
          <w:shd w:val="clear" w:color="auto" w:fill="FFFFFF"/>
        </w:rPr>
        <w:t>niania warunk</w:t>
      </w:r>
      <w:r w:rsidRPr="00937C0A">
        <w:rPr>
          <w:rFonts w:eastAsia="Times New Roman"/>
          <w:sz w:val="20"/>
          <w:szCs w:val="20"/>
          <w:shd w:val="clear" w:color="auto" w:fill="FFFFFF"/>
        </w:rPr>
        <w:t>ó</w:t>
      </w:r>
      <w:r w:rsidRPr="00937C0A">
        <w:rPr>
          <w:sz w:val="20"/>
          <w:szCs w:val="20"/>
          <w:shd w:val="clear" w:color="auto" w:fill="FFFFFF"/>
        </w:rPr>
        <w:t>w udzia</w:t>
      </w:r>
      <w:r w:rsidRPr="00937C0A">
        <w:rPr>
          <w:rFonts w:eastAsia="Times New Roman"/>
          <w:sz w:val="20"/>
          <w:szCs w:val="20"/>
          <w:shd w:val="clear" w:color="auto" w:fill="FFFFFF"/>
        </w:rPr>
        <w:t>ł</w:t>
      </w:r>
      <w:r w:rsidRPr="00937C0A">
        <w:rPr>
          <w:sz w:val="20"/>
          <w:szCs w:val="20"/>
          <w:shd w:val="clear" w:color="auto" w:fill="FFFFFF"/>
        </w:rPr>
        <w:t>u w post</w:t>
      </w:r>
      <w:r w:rsidRPr="00937C0A">
        <w:rPr>
          <w:rFonts w:eastAsia="Times New Roman"/>
          <w:sz w:val="20"/>
          <w:szCs w:val="20"/>
          <w:shd w:val="clear" w:color="auto" w:fill="FFFFFF"/>
        </w:rPr>
        <w:t>ę</w:t>
      </w:r>
      <w:r w:rsidRPr="00937C0A">
        <w:rPr>
          <w:sz w:val="20"/>
          <w:szCs w:val="20"/>
          <w:shd w:val="clear" w:color="auto" w:fill="FFFFFF"/>
        </w:rPr>
        <w:t>powaniu, a tak</w:t>
      </w:r>
      <w:r w:rsidRPr="00937C0A">
        <w:rPr>
          <w:rFonts w:eastAsia="Times New Roman"/>
          <w:sz w:val="20"/>
          <w:szCs w:val="20"/>
          <w:shd w:val="clear" w:color="auto" w:fill="FFFFFF"/>
        </w:rPr>
        <w:t>ż</w:t>
      </w:r>
      <w:r w:rsidRPr="00937C0A">
        <w:rPr>
          <w:sz w:val="20"/>
          <w:szCs w:val="20"/>
          <w:shd w:val="clear" w:color="auto" w:fill="FFFFFF"/>
        </w:rPr>
        <w:t>e bada, czy nie zachodz</w:t>
      </w:r>
      <w:r w:rsidRPr="00937C0A">
        <w:rPr>
          <w:rFonts w:eastAsia="Times New Roman"/>
          <w:sz w:val="20"/>
          <w:szCs w:val="20"/>
          <w:shd w:val="clear" w:color="auto" w:fill="FFFFFF"/>
        </w:rPr>
        <w:t>ą</w:t>
      </w:r>
      <w:r w:rsidRPr="00937C0A">
        <w:rPr>
          <w:sz w:val="20"/>
          <w:szCs w:val="20"/>
          <w:shd w:val="clear" w:color="auto" w:fill="FFFFFF"/>
        </w:rPr>
        <w:t xml:space="preserve"> wobec tego podmiotu podstawy wykluczenia, kt</w:t>
      </w:r>
      <w:r w:rsidRPr="00937C0A">
        <w:rPr>
          <w:rFonts w:eastAsia="Times New Roman"/>
          <w:sz w:val="20"/>
          <w:szCs w:val="20"/>
          <w:shd w:val="clear" w:color="auto" w:fill="FFFFFF"/>
        </w:rPr>
        <w:t>ó</w:t>
      </w:r>
      <w:r w:rsidRPr="00937C0A">
        <w:rPr>
          <w:sz w:val="20"/>
          <w:szCs w:val="20"/>
          <w:shd w:val="clear" w:color="auto" w:fill="FFFFFF"/>
        </w:rPr>
        <w:t>re zosta</w:t>
      </w:r>
      <w:r w:rsidRPr="00937C0A">
        <w:rPr>
          <w:rFonts w:eastAsia="Times New Roman"/>
          <w:sz w:val="20"/>
          <w:szCs w:val="20"/>
          <w:shd w:val="clear" w:color="auto" w:fill="FFFFFF"/>
        </w:rPr>
        <w:t>ł</w:t>
      </w:r>
      <w:r w:rsidRPr="00937C0A">
        <w:rPr>
          <w:sz w:val="20"/>
          <w:szCs w:val="20"/>
          <w:shd w:val="clear" w:color="auto" w:fill="FFFFFF"/>
        </w:rPr>
        <w:t>y przewidziane wzgl</w:t>
      </w:r>
      <w:r w:rsidRPr="00937C0A">
        <w:rPr>
          <w:rFonts w:eastAsia="Times New Roman"/>
          <w:sz w:val="20"/>
          <w:szCs w:val="20"/>
          <w:shd w:val="clear" w:color="auto" w:fill="FFFFFF"/>
        </w:rPr>
        <w:t>ę</w:t>
      </w:r>
      <w:r w:rsidRPr="00937C0A">
        <w:rPr>
          <w:sz w:val="20"/>
          <w:szCs w:val="20"/>
          <w:shd w:val="clear" w:color="auto" w:fill="FFFFFF"/>
        </w:rPr>
        <w:t>dem wykonawcy.</w:t>
      </w:r>
    </w:p>
    <w:p w14:paraId="28762AAA" w14:textId="26F4525B" w:rsidR="00937C0A" w:rsidRPr="00937C0A" w:rsidRDefault="00937C0A" w:rsidP="00937C0A">
      <w:pPr>
        <w:spacing w:line="360" w:lineRule="auto"/>
        <w:ind w:left="709" w:hanging="283"/>
        <w:jc w:val="both"/>
        <w:rPr>
          <w:sz w:val="20"/>
          <w:szCs w:val="20"/>
        </w:rPr>
      </w:pPr>
      <w:r w:rsidRPr="00937C0A">
        <w:rPr>
          <w:b/>
          <w:sz w:val="20"/>
          <w:szCs w:val="20"/>
        </w:rPr>
        <w:t>3)</w:t>
      </w:r>
      <w:r w:rsidRPr="00937C0A">
        <w:rPr>
          <w:b/>
          <w:sz w:val="20"/>
          <w:szCs w:val="20"/>
        </w:rPr>
        <w:tab/>
      </w:r>
      <w:r w:rsidRPr="00937C0A">
        <w:rPr>
          <w:sz w:val="20"/>
          <w:szCs w:val="20"/>
          <w:shd w:val="clear" w:color="auto" w:fill="FFFFFF"/>
        </w:rPr>
        <w:t xml:space="preserve">Podmiot, który zobowiązał się do udostępnienia zasobów, odpowiada solidarnie </w:t>
      </w:r>
      <w:r w:rsidR="00C7515A">
        <w:rPr>
          <w:sz w:val="20"/>
          <w:szCs w:val="20"/>
          <w:shd w:val="clear" w:color="auto" w:fill="FFFFFF"/>
        </w:rPr>
        <w:br/>
      </w:r>
      <w:r w:rsidRPr="00937C0A">
        <w:rPr>
          <w:sz w:val="20"/>
          <w:szCs w:val="20"/>
          <w:shd w:val="clear" w:color="auto" w:fill="FFFFFF"/>
        </w:rPr>
        <w:t>z wykonawcą, który polega na jego sytuacji finansowej lub ekonomicznej, za szkodę poniesioną przez zamawiającego powstałą wskutek nieudostępnienia tych zasobów, chyba że za nieudostępnienie zasobów podmiot ten nie ponosi winy.</w:t>
      </w:r>
    </w:p>
    <w:p w14:paraId="584F95E5" w14:textId="2B773F98" w:rsidR="00937C0A" w:rsidRPr="007F68D5" w:rsidRDefault="00937C0A" w:rsidP="008B5D39">
      <w:pPr>
        <w:spacing w:line="360" w:lineRule="auto"/>
        <w:ind w:left="709" w:hanging="283"/>
        <w:jc w:val="both"/>
        <w:rPr>
          <w:sz w:val="20"/>
          <w:szCs w:val="20"/>
          <w:shd w:val="clear" w:color="auto" w:fill="FFFFFF"/>
        </w:rPr>
      </w:pPr>
      <w:r w:rsidRPr="007F68D5">
        <w:rPr>
          <w:b/>
          <w:sz w:val="20"/>
          <w:szCs w:val="20"/>
        </w:rPr>
        <w:lastRenderedPageBreak/>
        <w:t>4)</w:t>
      </w:r>
      <w:r w:rsidRPr="007F68D5">
        <w:rPr>
          <w:b/>
          <w:sz w:val="20"/>
          <w:szCs w:val="20"/>
        </w:rPr>
        <w:tab/>
      </w:r>
      <w:r w:rsidRPr="007F68D5">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AF51A0" w:rsidRPr="007F68D5">
        <w:rPr>
          <w:sz w:val="20"/>
          <w:szCs w:val="20"/>
          <w:shd w:val="clear" w:color="auto" w:fill="FFFFFF"/>
        </w:rPr>
        <w:br/>
      </w:r>
      <w:r w:rsidRPr="007F68D5">
        <w:rPr>
          <w:sz w:val="20"/>
          <w:szCs w:val="20"/>
          <w:shd w:val="clear" w:color="auto" w:fill="FFFFFF"/>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F23170">
        <w:rPr>
          <w:sz w:val="20"/>
          <w:szCs w:val="20"/>
          <w:shd w:val="clear" w:color="auto" w:fill="FFFFFF"/>
        </w:rPr>
        <w:br/>
      </w:r>
      <w:r w:rsidRPr="007F68D5">
        <w:rPr>
          <w:sz w:val="20"/>
          <w:szCs w:val="20"/>
          <w:shd w:val="clear" w:color="auto" w:fill="FFFFFF"/>
        </w:rPr>
        <w:t xml:space="preserve">w postępowaniu. Wykonawca nie może, po upływie terminu składania wniosków </w:t>
      </w:r>
      <w:r w:rsidR="00F23170">
        <w:rPr>
          <w:sz w:val="20"/>
          <w:szCs w:val="20"/>
          <w:shd w:val="clear" w:color="auto" w:fill="FFFFFF"/>
        </w:rPr>
        <w:br/>
      </w:r>
      <w:r w:rsidRPr="007F68D5">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365FBE" w14:textId="77777777" w:rsidR="00937C0A" w:rsidRPr="007F68D5" w:rsidRDefault="00937C0A" w:rsidP="00937C0A">
      <w:pPr>
        <w:pStyle w:val="Akapitzlist"/>
        <w:spacing w:line="360" w:lineRule="auto"/>
        <w:ind w:left="709"/>
        <w:jc w:val="both"/>
        <w:rPr>
          <w:szCs w:val="20"/>
        </w:rPr>
      </w:pPr>
    </w:p>
    <w:p w14:paraId="41039E91" w14:textId="1B0D7377" w:rsidR="00937C0A" w:rsidRPr="007F68D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F68D5">
        <w:rPr>
          <w:rFonts w:ascii="Arial" w:hAnsi="Arial" w:cs="Arial"/>
          <w:b/>
          <w:sz w:val="20"/>
          <w:szCs w:val="20"/>
          <w:lang w:val="pl-PL"/>
        </w:rPr>
        <w:t>3.</w:t>
      </w:r>
      <w:r w:rsidRPr="007F68D5">
        <w:rPr>
          <w:rFonts w:ascii="Arial" w:hAnsi="Arial" w:cs="Arial"/>
          <w:b/>
          <w:sz w:val="20"/>
          <w:szCs w:val="20"/>
          <w:lang w:val="pl-PL"/>
        </w:rPr>
        <w:tab/>
      </w:r>
      <w:r w:rsidRPr="007F68D5">
        <w:rPr>
          <w:rFonts w:ascii="Arial" w:hAnsi="Arial" w:cs="Arial"/>
          <w:sz w:val="20"/>
          <w:szCs w:val="20"/>
          <w:lang w:val="pl-PL"/>
        </w:rPr>
        <w:t xml:space="preserve">W celu oceny, czy Wykonawca polegając na zdolnościach lub sytuacji innych podmiotów na zasadach określonych w </w:t>
      </w:r>
      <w:r w:rsidR="009777E1" w:rsidRPr="007F68D5">
        <w:rPr>
          <w:rFonts w:ascii="Arial" w:hAnsi="Arial" w:cs="Arial"/>
          <w:sz w:val="20"/>
          <w:szCs w:val="20"/>
          <w:lang w:val="pl-PL"/>
        </w:rPr>
        <w:t>pkt</w:t>
      </w:r>
      <w:r w:rsidRPr="007F68D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t>
      </w:r>
      <w:r w:rsidR="00506445" w:rsidRPr="007F68D5">
        <w:rPr>
          <w:rFonts w:ascii="Arial" w:hAnsi="Arial" w:cs="Arial"/>
          <w:sz w:val="20"/>
          <w:szCs w:val="20"/>
          <w:lang w:val="pl-PL"/>
        </w:rPr>
        <w:br/>
      </w:r>
      <w:r w:rsidRPr="007F68D5">
        <w:rPr>
          <w:rFonts w:ascii="Arial" w:hAnsi="Arial" w:cs="Arial"/>
          <w:sz w:val="20"/>
          <w:szCs w:val="20"/>
          <w:lang w:val="pl-PL"/>
        </w:rPr>
        <w:t>w jakim powołuje się na ich zasoby, warunków udziału w postępowaniu, Wykonawca:</w:t>
      </w:r>
    </w:p>
    <w:p w14:paraId="42E6F067" w14:textId="03531CBC" w:rsidR="00937C0A" w:rsidRPr="00DD327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F68D5">
        <w:rPr>
          <w:rFonts w:ascii="Arial" w:hAnsi="Arial" w:cs="Arial"/>
          <w:b/>
          <w:sz w:val="20"/>
          <w:szCs w:val="20"/>
          <w:lang w:val="pl-PL"/>
        </w:rPr>
        <w:t>1)</w:t>
      </w:r>
      <w:r w:rsidRPr="007F68D5">
        <w:rPr>
          <w:rFonts w:ascii="Arial" w:hAnsi="Arial" w:cs="Arial"/>
          <w:b/>
          <w:sz w:val="20"/>
          <w:szCs w:val="20"/>
          <w:lang w:val="pl-PL"/>
        </w:rPr>
        <w:tab/>
      </w:r>
      <w:r w:rsidRPr="007F68D5">
        <w:rPr>
          <w:rFonts w:ascii="Arial" w:hAnsi="Arial" w:cs="Arial"/>
          <w:sz w:val="20"/>
          <w:szCs w:val="20"/>
          <w:lang w:val="pl-PL"/>
        </w:rPr>
        <w:t xml:space="preserve">składa wraz z ofertą zobowiązanie innego podmiotu do udostępnienia niezbędnych zasobów Wykonawcy - </w:t>
      </w:r>
      <w:r w:rsidRPr="00CA5319">
        <w:rPr>
          <w:rFonts w:ascii="Arial" w:hAnsi="Arial" w:cs="Arial"/>
          <w:sz w:val="20"/>
          <w:szCs w:val="20"/>
          <w:lang w:val="pl-PL"/>
        </w:rPr>
        <w:t>zgodnie z </w:t>
      </w:r>
      <w:r w:rsidR="00124C20" w:rsidRPr="000829B6">
        <w:rPr>
          <w:rFonts w:ascii="Arial" w:hAnsi="Arial" w:cs="Arial"/>
          <w:b/>
          <w:sz w:val="20"/>
          <w:szCs w:val="20"/>
          <w:lang w:val="pl-PL"/>
        </w:rPr>
        <w:t>z</w:t>
      </w:r>
      <w:r w:rsidRPr="000829B6">
        <w:rPr>
          <w:rFonts w:ascii="Arial" w:hAnsi="Arial" w:cs="Arial"/>
          <w:b/>
          <w:sz w:val="20"/>
          <w:szCs w:val="20"/>
          <w:lang w:val="pl-PL"/>
        </w:rPr>
        <w:t xml:space="preserve">ałącznikiem nr </w:t>
      </w:r>
      <w:r w:rsidR="00C7515A" w:rsidRPr="000829B6">
        <w:rPr>
          <w:rFonts w:ascii="Arial" w:hAnsi="Arial" w:cs="Arial"/>
          <w:b/>
          <w:sz w:val="20"/>
          <w:szCs w:val="20"/>
          <w:lang w:val="pl-PL"/>
        </w:rPr>
        <w:t>2</w:t>
      </w:r>
      <w:r w:rsidRPr="000829B6">
        <w:rPr>
          <w:rFonts w:ascii="Arial" w:hAnsi="Arial" w:cs="Arial"/>
          <w:b/>
          <w:sz w:val="20"/>
          <w:szCs w:val="20"/>
          <w:lang w:val="pl-PL"/>
        </w:rPr>
        <w:t xml:space="preserve"> do SWZ</w:t>
      </w:r>
      <w:r w:rsidRPr="000829B6">
        <w:rPr>
          <w:rFonts w:ascii="Arial" w:hAnsi="Arial" w:cs="Arial"/>
          <w:sz w:val="20"/>
          <w:szCs w:val="20"/>
          <w:lang w:val="pl-PL"/>
        </w:rPr>
        <w:t>;</w:t>
      </w:r>
    </w:p>
    <w:p w14:paraId="7CE32CA0" w14:textId="66D9734A" w:rsidR="00B5083B" w:rsidRPr="00DD3274"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2)</w:t>
      </w:r>
      <w:r w:rsidRPr="00DD3274">
        <w:rPr>
          <w:rFonts w:ascii="Arial" w:hAnsi="Arial" w:cs="Arial"/>
          <w:b/>
          <w:sz w:val="20"/>
          <w:szCs w:val="20"/>
          <w:lang w:val="pl-PL"/>
        </w:rPr>
        <w:tab/>
      </w:r>
      <w:r w:rsidRPr="00DD3274">
        <w:rPr>
          <w:rFonts w:ascii="Arial" w:hAnsi="Arial" w:cs="Arial"/>
          <w:sz w:val="20"/>
          <w:szCs w:val="20"/>
          <w:lang w:val="pl-PL"/>
        </w:rPr>
        <w:t xml:space="preserve">składa wraz z ofertą </w:t>
      </w:r>
      <w:r w:rsidRPr="00DD3274">
        <w:rPr>
          <w:rFonts w:ascii="Arial" w:hAnsi="Arial" w:cs="Arial"/>
          <w:b/>
          <w:sz w:val="20"/>
          <w:szCs w:val="20"/>
          <w:lang w:val="pl-PL"/>
        </w:rPr>
        <w:t xml:space="preserve">Jednolity Europejski </w:t>
      </w:r>
      <w:r w:rsidRPr="000829B6">
        <w:rPr>
          <w:rFonts w:ascii="Arial" w:hAnsi="Arial" w:cs="Arial"/>
          <w:b/>
          <w:sz w:val="20"/>
          <w:szCs w:val="20"/>
          <w:lang w:val="pl-PL"/>
        </w:rPr>
        <w:t>Dokument Zamówienia (ESPD)</w:t>
      </w:r>
      <w:r w:rsidRPr="000829B6">
        <w:rPr>
          <w:rFonts w:ascii="Arial" w:hAnsi="Arial" w:cs="Arial"/>
          <w:sz w:val="20"/>
          <w:szCs w:val="20"/>
          <w:lang w:val="pl-PL"/>
        </w:rPr>
        <w:t xml:space="preserve"> </w:t>
      </w:r>
      <w:r w:rsidR="00124C20" w:rsidRPr="000829B6">
        <w:rPr>
          <w:rFonts w:ascii="Arial" w:hAnsi="Arial" w:cs="Arial"/>
          <w:b/>
          <w:bCs/>
          <w:sz w:val="20"/>
          <w:szCs w:val="20"/>
          <w:lang w:val="pl-PL"/>
        </w:rPr>
        <w:t xml:space="preserve">załącznik nr </w:t>
      </w:r>
      <w:r w:rsidR="00C7515A" w:rsidRPr="000829B6">
        <w:rPr>
          <w:rFonts w:ascii="Arial" w:hAnsi="Arial" w:cs="Arial"/>
          <w:b/>
          <w:bCs/>
          <w:sz w:val="20"/>
          <w:szCs w:val="20"/>
          <w:lang w:val="pl-PL"/>
        </w:rPr>
        <w:t>6</w:t>
      </w:r>
      <w:r w:rsidR="00124C20" w:rsidRPr="000829B6">
        <w:rPr>
          <w:rFonts w:ascii="Arial" w:hAnsi="Arial" w:cs="Arial"/>
          <w:b/>
          <w:bCs/>
          <w:sz w:val="20"/>
          <w:szCs w:val="20"/>
          <w:lang w:val="pl-PL"/>
        </w:rPr>
        <w:t xml:space="preserve"> do SWZ </w:t>
      </w:r>
      <w:r w:rsidRPr="000829B6">
        <w:rPr>
          <w:rFonts w:ascii="Arial" w:hAnsi="Arial" w:cs="Arial"/>
          <w:sz w:val="20"/>
          <w:szCs w:val="20"/>
          <w:lang w:val="pl-PL"/>
        </w:rPr>
        <w:t>dotyczący tych podmiotów</w:t>
      </w:r>
      <w:r w:rsidR="0001201A" w:rsidRPr="000829B6">
        <w:rPr>
          <w:rFonts w:ascii="Arial" w:hAnsi="Arial" w:cs="Arial"/>
          <w:sz w:val="20"/>
          <w:szCs w:val="20"/>
          <w:lang w:val="pl-PL"/>
        </w:rPr>
        <w:t>;</w:t>
      </w:r>
    </w:p>
    <w:p w14:paraId="7466E00D" w14:textId="24DD9009"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DD3274">
        <w:rPr>
          <w:rFonts w:ascii="Arial" w:hAnsi="Arial" w:cs="Arial"/>
          <w:b/>
          <w:sz w:val="20"/>
          <w:szCs w:val="20"/>
          <w:lang w:val="pl-PL"/>
        </w:rPr>
        <w:t>3)</w:t>
      </w:r>
      <w:r w:rsidRPr="00DD3274">
        <w:rPr>
          <w:rFonts w:ascii="Arial" w:hAnsi="Arial" w:cs="Arial"/>
          <w:b/>
          <w:sz w:val="20"/>
          <w:szCs w:val="20"/>
          <w:lang w:val="pl-PL"/>
        </w:rPr>
        <w:tab/>
      </w:r>
      <w:r w:rsidR="00D12808" w:rsidRPr="00DD3274">
        <w:rPr>
          <w:rFonts w:ascii="Arial" w:hAnsi="Arial" w:cs="Arial"/>
          <w:sz w:val="20"/>
          <w:szCs w:val="20"/>
          <w:lang w:val="pl-PL"/>
        </w:rPr>
        <w:t>na wezwanie Zamawiającego na podstawie</w:t>
      </w:r>
      <w:r w:rsidR="00D12808">
        <w:rPr>
          <w:rFonts w:ascii="Arial" w:hAnsi="Arial" w:cs="Arial"/>
          <w:sz w:val="20"/>
          <w:szCs w:val="20"/>
          <w:lang w:val="pl-PL"/>
        </w:rPr>
        <w:t xml:space="preserve"> art. 126 ust 1 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3 </w:t>
      </w:r>
      <w:r w:rsidR="00E77D2F" w:rsidRPr="00C75B5B">
        <w:rPr>
          <w:rFonts w:ascii="Arial" w:hAnsi="Arial" w:cs="Arial"/>
          <w:sz w:val="20"/>
          <w:szCs w:val="20"/>
          <w:lang w:val="pl-PL"/>
        </w:rPr>
        <w:t>p</w:t>
      </w:r>
      <w:r w:rsidR="00B572A9" w:rsidRPr="00C75B5B">
        <w:rPr>
          <w:rFonts w:ascii="Arial" w:hAnsi="Arial" w:cs="Arial"/>
          <w:sz w:val="20"/>
          <w:szCs w:val="20"/>
          <w:lang w:val="pl-PL"/>
        </w:rPr>
        <w:t>pkt</w:t>
      </w:r>
      <w:r w:rsidR="00A722BB">
        <w:rPr>
          <w:rFonts w:ascii="Arial" w:hAnsi="Arial" w:cs="Arial"/>
          <w:sz w:val="20"/>
          <w:szCs w:val="20"/>
          <w:lang w:val="pl-PL"/>
        </w:rPr>
        <w:t xml:space="preserve"> </w:t>
      </w:r>
      <w:r w:rsidR="00B572A9" w:rsidRPr="00C75B5B">
        <w:rPr>
          <w:rFonts w:ascii="Arial" w:hAnsi="Arial" w:cs="Arial"/>
          <w:sz w:val="20"/>
          <w:szCs w:val="20"/>
          <w:lang w:val="pl-PL"/>
        </w:rPr>
        <w:t>2</w:t>
      </w:r>
      <w:r w:rsidR="006333CE">
        <w:rPr>
          <w:rFonts w:ascii="Arial" w:hAnsi="Arial" w:cs="Arial"/>
          <w:sz w:val="20"/>
          <w:szCs w:val="20"/>
          <w:lang w:val="pl-PL"/>
        </w:rPr>
        <w:t>,</w:t>
      </w:r>
      <w:r w:rsidR="00A722BB">
        <w:rPr>
          <w:rFonts w:ascii="Arial" w:hAnsi="Arial" w:cs="Arial"/>
          <w:sz w:val="20"/>
          <w:szCs w:val="20"/>
          <w:lang w:val="pl-PL"/>
        </w:rPr>
        <w:t xml:space="preserve"> </w:t>
      </w:r>
      <w:r w:rsidR="00B572A9" w:rsidRPr="00C75B5B">
        <w:rPr>
          <w:rFonts w:ascii="Arial" w:hAnsi="Arial" w:cs="Arial"/>
          <w:sz w:val="20"/>
          <w:szCs w:val="20"/>
          <w:lang w:val="pl-PL"/>
        </w:rPr>
        <w:t>3</w:t>
      </w:r>
      <w:r w:rsidR="006333CE">
        <w:rPr>
          <w:rFonts w:ascii="Arial" w:hAnsi="Arial" w:cs="Arial"/>
          <w:sz w:val="20"/>
          <w:szCs w:val="20"/>
          <w:lang w:val="pl-PL"/>
        </w:rPr>
        <w:t>,</w:t>
      </w:r>
      <w:r w:rsidR="00A722BB">
        <w:rPr>
          <w:rFonts w:ascii="Arial" w:hAnsi="Arial" w:cs="Arial"/>
          <w:sz w:val="20"/>
          <w:szCs w:val="20"/>
          <w:lang w:val="pl-PL"/>
        </w:rPr>
        <w:t xml:space="preserve"> </w:t>
      </w:r>
      <w:r w:rsidR="006333CE" w:rsidRPr="003C1A89">
        <w:rPr>
          <w:rFonts w:ascii="Arial" w:hAnsi="Arial" w:cs="Arial"/>
          <w:sz w:val="20"/>
          <w:szCs w:val="20"/>
          <w:lang w:val="pl-PL"/>
        </w:rPr>
        <w:t>5</w:t>
      </w:r>
      <w:r w:rsidR="00B572A9" w:rsidRPr="003C1A89">
        <w:rPr>
          <w:rFonts w:ascii="Arial" w:hAnsi="Arial" w:cs="Arial"/>
          <w:sz w:val="20"/>
          <w:szCs w:val="20"/>
          <w:lang w:val="pl-PL"/>
        </w:rPr>
        <w:t xml:space="preserve"> </w:t>
      </w:r>
      <w:r w:rsidRPr="003C1A89">
        <w:rPr>
          <w:rFonts w:ascii="Arial" w:hAnsi="Arial" w:cs="Arial"/>
          <w:sz w:val="20"/>
          <w:szCs w:val="20"/>
          <w:lang w:val="pl-PL"/>
        </w:rPr>
        <w:t>SWZ</w:t>
      </w:r>
      <w:r w:rsidRPr="00776895">
        <w:rPr>
          <w:rFonts w:ascii="Arial" w:hAnsi="Arial" w:cs="Arial"/>
          <w:sz w:val="20"/>
          <w:szCs w:val="20"/>
          <w:lang w:val="pl-PL"/>
        </w:rPr>
        <w:t>, przedkłada w odniesieniu do tych podmiotów oświadczenia i dokumenty tam wskazane</w:t>
      </w:r>
      <w:r w:rsidR="00F57D09">
        <w:rPr>
          <w:rFonts w:ascii="Arial" w:hAnsi="Arial" w:cs="Arial"/>
          <w:sz w:val="20"/>
          <w:szCs w:val="20"/>
          <w:lang w:val="pl-PL"/>
        </w:rPr>
        <w:t>;</w:t>
      </w:r>
    </w:p>
    <w:p w14:paraId="77C9A7C7" w14:textId="2663DDED" w:rsidR="00937C0A" w:rsidRPr="00E9782D" w:rsidRDefault="005C379E">
      <w:pPr>
        <w:pStyle w:val="Akapitzlist"/>
        <w:numPr>
          <w:ilvl w:val="0"/>
          <w:numId w:val="28"/>
        </w:numPr>
        <w:spacing w:line="360" w:lineRule="auto"/>
        <w:ind w:left="709" w:hanging="283"/>
        <w:jc w:val="both"/>
        <w:rPr>
          <w:sz w:val="20"/>
          <w:szCs w:val="20"/>
          <w:lang w:eastAsia="pl-PL"/>
        </w:rPr>
      </w:pPr>
      <w:r w:rsidRPr="005C379E">
        <w:rPr>
          <w:sz w:val="20"/>
          <w:szCs w:val="20"/>
          <w:lang w:val="pl" w:eastAsia="pl-PL"/>
        </w:rPr>
        <w:t xml:space="preserve">na wezwanie Zamawiającego na podstawie art. 126 ust 1 p.z.p </w:t>
      </w:r>
      <w:r w:rsidR="00CE0D89" w:rsidRPr="00CE0D89">
        <w:rPr>
          <w:sz w:val="20"/>
          <w:szCs w:val="20"/>
          <w:lang w:eastAsia="pl-PL"/>
        </w:rPr>
        <w:t xml:space="preserve">dokumenty dotyczące spełniania warunków udziału w postępowaniu z art. </w:t>
      </w:r>
      <w:r w:rsidR="00CE0D89">
        <w:rPr>
          <w:sz w:val="20"/>
          <w:szCs w:val="20"/>
          <w:lang w:eastAsia="pl-PL"/>
        </w:rPr>
        <w:t>124</w:t>
      </w:r>
      <w:r w:rsidR="00CE0D89" w:rsidRPr="00CE0D89">
        <w:rPr>
          <w:sz w:val="20"/>
          <w:szCs w:val="20"/>
          <w:lang w:eastAsia="pl-PL"/>
        </w:rPr>
        <w:t xml:space="preserve"> pkt 2 (o którym mowa </w:t>
      </w:r>
      <w:bookmarkStart w:id="23"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3"/>
      <w:r w:rsidR="00CE0D89" w:rsidRPr="00CE0D89">
        <w:rPr>
          <w:sz w:val="20"/>
          <w:szCs w:val="20"/>
          <w:lang w:eastAsia="pl-PL"/>
        </w:rPr>
        <w:t>), wyłącznie w zakresie, w jakim Wykonawca powołuje się na zasoby podmiotu trzeciego.</w:t>
      </w:r>
    </w:p>
    <w:p w14:paraId="000000AF" w14:textId="300F1184" w:rsidR="0064397C" w:rsidRDefault="00874596">
      <w:pPr>
        <w:pStyle w:val="Nagwek2"/>
      </w:pPr>
      <w:bookmarkStart w:id="24" w:name="_Toc113535450"/>
      <w:r>
        <w:t>XII. Informacja dla Wykonawców wspólnie ubiegających się o udzielenie zamówienia</w:t>
      </w:r>
      <w:r w:rsidR="00C75B5B">
        <w:t xml:space="preserve"> (w tym spółki cywilne).</w:t>
      </w:r>
      <w:bookmarkEnd w:id="24"/>
    </w:p>
    <w:p w14:paraId="7A056C5F" w14:textId="3F28D877"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C7515A">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winno być załączone do oferty w postaci elektronicznej.</w:t>
      </w:r>
      <w:r w:rsidR="0047690E">
        <w:rPr>
          <w:sz w:val="20"/>
          <w:szCs w:val="20"/>
        </w:rPr>
        <w:t xml:space="preserve"> </w:t>
      </w:r>
    </w:p>
    <w:p w14:paraId="356E7554" w14:textId="3AD43516" w:rsidR="00776895" w:rsidRPr="0047690E" w:rsidRDefault="0047690E">
      <w:pPr>
        <w:pStyle w:val="Akapitzlist"/>
        <w:numPr>
          <w:ilvl w:val="0"/>
          <w:numId w:val="30"/>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0D57BA13" w:rsidR="00776895" w:rsidRPr="00776895" w:rsidRDefault="0047690E" w:rsidP="00776895">
      <w:pPr>
        <w:spacing w:line="360" w:lineRule="auto"/>
        <w:ind w:left="284" w:hanging="284"/>
        <w:contextualSpacing/>
        <w:jc w:val="both"/>
        <w:rPr>
          <w:sz w:val="20"/>
          <w:szCs w:val="20"/>
        </w:rPr>
      </w:pPr>
      <w:r>
        <w:rPr>
          <w:b/>
          <w:sz w:val="20"/>
          <w:szCs w:val="20"/>
        </w:rPr>
        <w:t>3.</w:t>
      </w:r>
      <w:r w:rsidR="00776895" w:rsidRPr="00776895">
        <w:rPr>
          <w:b/>
          <w:sz w:val="20"/>
          <w:szCs w:val="20"/>
        </w:rPr>
        <w:tab/>
      </w:r>
      <w:r w:rsidR="00776895" w:rsidRPr="00776895">
        <w:rPr>
          <w:sz w:val="20"/>
          <w:szCs w:val="20"/>
        </w:rPr>
        <w:t xml:space="preserve">W przypadku Wykonawców wspólnie ubiegających się o udzielenie zamówienia, Jednolity Europejski Dokument Zamówienia (ESPD) składa każdy z Wykonawców wspólnie ubiegających się </w:t>
      </w:r>
      <w:r w:rsidR="00776895" w:rsidRPr="00776895">
        <w:rPr>
          <w:sz w:val="20"/>
          <w:szCs w:val="20"/>
        </w:rPr>
        <w:lastRenderedPageBreak/>
        <w:t>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01B4A888" w14:textId="324DF448" w:rsidR="00776895" w:rsidRPr="00776895" w:rsidRDefault="0047690E" w:rsidP="00776895">
      <w:pPr>
        <w:spacing w:line="360" w:lineRule="auto"/>
        <w:ind w:left="284" w:hanging="284"/>
        <w:contextualSpacing/>
        <w:jc w:val="both"/>
        <w:rPr>
          <w:sz w:val="20"/>
          <w:szCs w:val="20"/>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rPr>
        <w:t xml:space="preserve">Oświadczenia i dokumenty potwierdzające brak podstaw do wykluczenia z postępowania, w tym oświadczenie dotyczące przynależności lub braku przynależności do tej samej grupy kapitałowej, </w:t>
      </w:r>
      <w:r w:rsidR="001250B1">
        <w:rPr>
          <w:sz w:val="20"/>
          <w:szCs w:val="20"/>
        </w:rPr>
        <w:t>o</w:t>
      </w:r>
      <w:r w:rsidR="001250B1" w:rsidRPr="001250B1">
        <w:rPr>
          <w:sz w:val="20"/>
          <w:szCs w:val="20"/>
        </w:rPr>
        <w:t xml:space="preserve">świadczenie wykonawcy o aktualności informacji zawartych w oświadczeniu, o którym mowa w art. 125 ust. 1 p.z.p. </w:t>
      </w:r>
      <w:r w:rsidR="00776895" w:rsidRPr="00776895">
        <w:rPr>
          <w:sz w:val="20"/>
          <w:szCs w:val="20"/>
        </w:rPr>
        <w:t>składa każdy z Wykonawców wspólnie ubiegających się o zamówienie.</w:t>
      </w:r>
    </w:p>
    <w:p w14:paraId="0AB22521" w14:textId="18CF7081" w:rsidR="00776895" w:rsidRDefault="0047690E" w:rsidP="00776895">
      <w:pPr>
        <w:spacing w:line="360" w:lineRule="auto"/>
        <w:ind w:left="284" w:hanging="284"/>
        <w:contextualSpacing/>
        <w:jc w:val="both"/>
        <w:rPr>
          <w:sz w:val="20"/>
          <w:szCs w:val="20"/>
          <w:shd w:val="clear" w:color="auto" w:fill="FFFFFF"/>
        </w:rPr>
      </w:pPr>
      <w:r>
        <w:rPr>
          <w:b/>
          <w:sz w:val="20"/>
          <w:szCs w:val="20"/>
        </w:rPr>
        <w:t>5</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CA5319">
        <w:rPr>
          <w:b/>
          <w:bCs/>
          <w:sz w:val="20"/>
          <w:szCs w:val="20"/>
          <w:shd w:val="clear" w:color="auto" w:fill="FFFFFF"/>
        </w:rPr>
        <w:t>wskazuj</w:t>
      </w:r>
      <w:r w:rsidR="00776895" w:rsidRPr="00CA5319">
        <w:rPr>
          <w:rFonts w:eastAsia="Times New Roman"/>
          <w:b/>
          <w:bCs/>
          <w:sz w:val="20"/>
          <w:szCs w:val="20"/>
          <w:shd w:val="clear" w:color="auto" w:fill="FFFFFF"/>
        </w:rPr>
        <w:t>ą</w:t>
      </w:r>
      <w:r w:rsidR="00776895" w:rsidRPr="00CA5319">
        <w:rPr>
          <w:b/>
          <w:bCs/>
          <w:sz w:val="20"/>
          <w:szCs w:val="20"/>
          <w:shd w:val="clear" w:color="auto" w:fill="FFFFFF"/>
        </w:rPr>
        <w:t xml:space="preserve"> w załączniku nr</w:t>
      </w:r>
      <w:r w:rsidR="005411EA" w:rsidRPr="00CA5319">
        <w:rPr>
          <w:b/>
          <w:bCs/>
          <w:sz w:val="20"/>
          <w:szCs w:val="20"/>
          <w:shd w:val="clear" w:color="auto" w:fill="FFFFFF"/>
        </w:rPr>
        <w:t xml:space="preserve"> </w:t>
      </w:r>
      <w:r w:rsidR="00C7515A" w:rsidRPr="00CA5319">
        <w:rPr>
          <w:b/>
          <w:bCs/>
          <w:sz w:val="20"/>
          <w:szCs w:val="20"/>
          <w:shd w:val="clear" w:color="auto" w:fill="FFFFFF"/>
        </w:rPr>
        <w:t>3</w:t>
      </w:r>
      <w:r w:rsidR="005411EA" w:rsidRPr="00CA5319">
        <w:rPr>
          <w:b/>
          <w:bCs/>
          <w:sz w:val="20"/>
          <w:szCs w:val="20"/>
          <w:shd w:val="clear" w:color="auto" w:fill="FFFFFF"/>
        </w:rPr>
        <w:t xml:space="preserve"> </w:t>
      </w:r>
      <w:r w:rsidR="00776895" w:rsidRPr="00CA5319">
        <w:rPr>
          <w:b/>
          <w:bCs/>
          <w:sz w:val="20"/>
          <w:szCs w:val="20"/>
          <w:shd w:val="clear" w:color="auto" w:fill="FFFFFF"/>
        </w:rPr>
        <w:t>do</w:t>
      </w:r>
      <w:r w:rsidR="00776895" w:rsidRPr="000F46EC">
        <w:rPr>
          <w:b/>
          <w:bCs/>
          <w:sz w:val="20"/>
          <w:szCs w:val="20"/>
          <w:shd w:val="clear" w:color="auto" w:fill="FFFFFF"/>
        </w:rPr>
        <w:t xml:space="preserve"> SWZ, które dostawy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4479F7AF" w:rsidR="00995664" w:rsidRDefault="00905B5A" w:rsidP="00776895">
      <w:pPr>
        <w:spacing w:line="360" w:lineRule="auto"/>
        <w:ind w:left="284" w:hanging="284"/>
        <w:contextualSpacing/>
        <w:jc w:val="both"/>
        <w:rPr>
          <w:sz w:val="20"/>
          <w:szCs w:val="20"/>
          <w:shd w:val="clear" w:color="auto" w:fill="FFFFFF"/>
        </w:rPr>
      </w:pPr>
      <w:r>
        <w:rPr>
          <w:b/>
          <w:sz w:val="20"/>
          <w:szCs w:val="20"/>
        </w:rPr>
        <w:t>6.</w:t>
      </w:r>
      <w:r>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4D850310" w:rsidR="00905B5A" w:rsidRDefault="00995664" w:rsidP="00776895">
      <w:pPr>
        <w:spacing w:line="360" w:lineRule="auto"/>
        <w:ind w:left="284" w:hanging="284"/>
        <w:contextualSpacing/>
        <w:jc w:val="both"/>
        <w:rPr>
          <w:sz w:val="20"/>
          <w:szCs w:val="20"/>
          <w:shd w:val="clear" w:color="auto" w:fill="FFFFFF"/>
        </w:rPr>
      </w:pPr>
      <w:r w:rsidRPr="00995664">
        <w:rPr>
          <w:b/>
          <w:bCs/>
          <w:sz w:val="20"/>
          <w:szCs w:val="20"/>
        </w:rPr>
        <w:t>7.</w:t>
      </w:r>
      <w:r>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E89FD3" w14:textId="19A93FA9" w:rsidR="001C3CA8" w:rsidRDefault="00874596" w:rsidP="003E2A37">
      <w:pPr>
        <w:pStyle w:val="Nagwek2"/>
        <w:spacing w:before="240" w:after="240"/>
      </w:pPr>
      <w:bookmarkStart w:id="25" w:name="_Toc113535451"/>
      <w:r>
        <w:t>XIII. Informacje o sposobie porozumiewania się zamawiającego z Wykonawcami oraz przekazywania oświadczeń lub dokumentów</w:t>
      </w:r>
      <w:bookmarkEnd w:id="25"/>
    </w:p>
    <w:p w14:paraId="5ACD173C" w14:textId="77777777" w:rsidR="009959DE" w:rsidRPr="003D1811" w:rsidRDefault="009959DE" w:rsidP="009959DE">
      <w:pPr>
        <w:numPr>
          <w:ilvl w:val="0"/>
          <w:numId w:val="36"/>
        </w:numPr>
        <w:pBdr>
          <w:top w:val="nil"/>
          <w:left w:val="nil"/>
          <w:bottom w:val="nil"/>
          <w:right w:val="nil"/>
          <w:between w:val="nil"/>
        </w:pBdr>
        <w:spacing w:line="360" w:lineRule="auto"/>
        <w:ind w:left="284" w:hanging="284"/>
        <w:jc w:val="both"/>
        <w:rPr>
          <w:rFonts w:eastAsia="Calibri"/>
          <w:color w:val="000000"/>
          <w:sz w:val="20"/>
          <w:szCs w:val="20"/>
        </w:rPr>
      </w:pPr>
      <w:r w:rsidRPr="00D63EC2">
        <w:rPr>
          <w:rFonts w:eastAsia="Calibri"/>
          <w:color w:val="000000"/>
          <w:sz w:val="20"/>
          <w:szCs w:val="20"/>
        </w:rPr>
        <w:t>Postępowanie jest prowadzone w języku polskim</w:t>
      </w:r>
      <w:r>
        <w:rPr>
          <w:rFonts w:eastAsia="Calibri"/>
          <w:color w:val="000000"/>
          <w:sz w:val="20"/>
          <w:szCs w:val="20"/>
        </w:rPr>
        <w:t xml:space="preserve"> </w:t>
      </w:r>
      <w:r w:rsidRPr="003D1811">
        <w:rPr>
          <w:rFonts w:eastAsia="Calibri"/>
          <w:color w:val="000000"/>
          <w:sz w:val="20"/>
          <w:szCs w:val="20"/>
        </w:rPr>
        <w:t>w formie elektronicznej za pośrednictwem platformazakupowa.pl</w:t>
      </w:r>
      <w:r>
        <w:rPr>
          <w:rFonts w:eastAsia="Calibri"/>
          <w:color w:val="000000"/>
          <w:sz w:val="20"/>
          <w:szCs w:val="20"/>
        </w:rPr>
        <w:t xml:space="preserve"> (Open Nexus)</w:t>
      </w:r>
    </w:p>
    <w:p w14:paraId="09014380" w14:textId="77777777" w:rsidR="009959DE" w:rsidRPr="003D1811"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 xml:space="preserve">oświadczeń, odbywa się elektronicznie za pośrednictwem platformy zakupowej </w:t>
      </w:r>
      <w:r>
        <w:rPr>
          <w:rFonts w:eastAsia="Calibri"/>
          <w:sz w:val="20"/>
          <w:szCs w:val="20"/>
        </w:rPr>
        <w:t xml:space="preserve">Open Nexus </w:t>
      </w:r>
      <w:hyperlink r:id="rId13" w:history="1">
        <w:r w:rsidRPr="004715D6">
          <w:rPr>
            <w:rStyle w:val="Hipercze"/>
            <w:rFonts w:eastAsia="Calibri"/>
            <w:b/>
            <w:bCs/>
            <w:sz w:val="20"/>
            <w:szCs w:val="20"/>
          </w:rPr>
          <w:t>https://platformazakupowa.pl/pn/35wog/proceedings</w:t>
        </w:r>
      </w:hyperlink>
      <w:r w:rsidRPr="00BA27AE">
        <w:rPr>
          <w:rFonts w:eastAsia="Calibri"/>
          <w:b/>
          <w:bCs/>
          <w:sz w:val="20"/>
          <w:szCs w:val="20"/>
        </w:rPr>
        <w:t>.</w:t>
      </w:r>
    </w:p>
    <w:p w14:paraId="10872BCB"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8812E6">
        <w:rPr>
          <w:sz w:val="20"/>
          <w:szCs w:val="20"/>
        </w:rPr>
        <w:t>Zamawiający komunikował się będzie z Wykonawcą za pośrednictwem platformy zakupowej na adres e-mail podany przez Wykonawcę przy składaniu oferty</w:t>
      </w:r>
      <w:r>
        <w:rPr>
          <w:sz w:val="20"/>
          <w:szCs w:val="20"/>
        </w:rPr>
        <w:t xml:space="preserve">. </w:t>
      </w:r>
    </w:p>
    <w:p w14:paraId="2CA7B741"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Komunikacja między zamawiającym a Wykonawcami, w tym wszelkie oświadczenia, wnioski, zawiadomienia oraz informacje, przekazywane są za pośrednictwem</w:t>
      </w:r>
      <w:r>
        <w:rPr>
          <w:sz w:val="20"/>
          <w:szCs w:val="20"/>
        </w:rPr>
        <w:t xml:space="preserve"> </w:t>
      </w:r>
      <w:bookmarkStart w:id="26" w:name="_Hlk187307661"/>
      <w:r>
        <w:rPr>
          <w:sz w:val="20"/>
          <w:szCs w:val="20"/>
        </w:rPr>
        <w:t>(Open Nexus)</w:t>
      </w:r>
      <w:r w:rsidRPr="00BA27AE">
        <w:rPr>
          <w:sz w:val="20"/>
          <w:szCs w:val="20"/>
        </w:rPr>
        <w:t xml:space="preserve"> </w:t>
      </w:r>
      <w:bookmarkEnd w:id="26"/>
      <w:r w:rsidRPr="00BA27AE">
        <w:rPr>
          <w:b/>
          <w:bCs/>
          <w:sz w:val="20"/>
          <w:szCs w:val="20"/>
        </w:rPr>
        <w:t>platformazakupowa.pl</w:t>
      </w:r>
      <w:r w:rsidRPr="00BA27AE">
        <w:rPr>
          <w:sz w:val="20"/>
          <w:szCs w:val="20"/>
        </w:rPr>
        <w:t xml:space="preserve"> 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Pr>
          <w:b/>
          <w:bCs/>
          <w:sz w:val="20"/>
          <w:szCs w:val="20"/>
        </w:rPr>
        <w:t xml:space="preserve"> </w:t>
      </w:r>
      <w:r w:rsidRPr="003D1811">
        <w:rPr>
          <w:b/>
          <w:bCs/>
          <w:sz w:val="20"/>
          <w:szCs w:val="20"/>
        </w:rPr>
        <w:t>(Open Nexus)</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w:t>
      </w:r>
      <w:r w:rsidRPr="00BA27AE">
        <w:rPr>
          <w:sz w:val="20"/>
          <w:szCs w:val="20"/>
        </w:rPr>
        <w:lastRenderedPageBreak/>
        <w:t xml:space="preserve">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4" w:history="1">
        <w:r w:rsidRPr="002C0A42">
          <w:rPr>
            <w:rStyle w:val="Hipercze"/>
            <w:color w:val="auto"/>
            <w:sz w:val="20"/>
            <w:szCs w:val="20"/>
            <w:u w:val="none"/>
          </w:rPr>
          <w:t>35wog.szp1@ron.mil.pl</w:t>
        </w:r>
      </w:hyperlink>
    </w:p>
    <w:p w14:paraId="392E0E68"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za pośrednictwem</w:t>
      </w:r>
      <w:r>
        <w:rPr>
          <w:sz w:val="20"/>
          <w:szCs w:val="20"/>
        </w:rPr>
        <w:t xml:space="preserve"> </w:t>
      </w:r>
      <w:r w:rsidRPr="003D1811">
        <w:rPr>
          <w:sz w:val="20"/>
          <w:szCs w:val="20"/>
        </w:rPr>
        <w:t>Open Nexus</w:t>
      </w:r>
      <w:bookmarkStart w:id="27" w:name="_Hlk183423145"/>
      <w:r>
        <w:rPr>
          <w:sz w:val="20"/>
          <w:szCs w:val="20"/>
        </w:rPr>
        <w:t xml:space="preserve"> tj. </w:t>
      </w:r>
      <w:r w:rsidRPr="00BA27AE">
        <w:rPr>
          <w:b/>
          <w:bCs/>
          <w:sz w:val="20"/>
          <w:szCs w:val="20"/>
        </w:rPr>
        <w:t>platformazakupowa.pl.</w:t>
      </w:r>
      <w:bookmarkEnd w:id="27"/>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407A3D">
        <w:rPr>
          <w:b/>
          <w:bCs/>
          <w:sz w:val="20"/>
          <w:szCs w:val="20"/>
        </w:rPr>
        <w:t>(platformazakupowa.pl</w:t>
      </w:r>
      <w:r>
        <w:rPr>
          <w:b/>
          <w:bCs/>
          <w:sz w:val="20"/>
          <w:szCs w:val="20"/>
        </w:rPr>
        <w:t xml:space="preserve">) </w:t>
      </w:r>
      <w:r w:rsidRPr="00BA27AE">
        <w:rPr>
          <w:sz w:val="20"/>
          <w:szCs w:val="20"/>
        </w:rPr>
        <w:t xml:space="preserve">w sekcji “Komunikaty”. Korespondencja, której zgodnie z obowiązującymi przepisami adresatem jest konkretny Wykonawca, będzie przekazywana w formie elektronicznej za pośrednictwem </w:t>
      </w:r>
      <w:r w:rsidRPr="00BA27AE">
        <w:rPr>
          <w:b/>
          <w:bCs/>
          <w:sz w:val="20"/>
          <w:szCs w:val="20"/>
        </w:rPr>
        <w:t>platformazakupowa.pl</w:t>
      </w:r>
      <w:r w:rsidRPr="00BA27AE">
        <w:rPr>
          <w:sz w:val="20"/>
          <w:szCs w:val="20"/>
        </w:rPr>
        <w:t xml:space="preserve"> do konkretnego wykonawcy.</w:t>
      </w:r>
    </w:p>
    <w:p w14:paraId="36EB84CC"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045257DC" w14:textId="77777777" w:rsidR="009959DE" w:rsidRPr="00BA27A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66014CEA"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5AF09D79"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BD61D72"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40348D3C"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3B1B0313"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1651C64C" w14:textId="77777777" w:rsidR="009959D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5A3115A5" w14:textId="77777777" w:rsidR="009959DE" w:rsidRPr="00BA27AE" w:rsidRDefault="009959DE" w:rsidP="009959DE">
      <w:pPr>
        <w:pStyle w:val="Akapitzlist"/>
        <w:numPr>
          <w:ilvl w:val="0"/>
          <w:numId w:val="46"/>
        </w:numPr>
        <w:pBdr>
          <w:top w:val="nil"/>
          <w:left w:val="nil"/>
          <w:bottom w:val="nil"/>
          <w:right w:val="nil"/>
          <w:between w:val="nil"/>
        </w:pBdr>
        <w:spacing w:line="360" w:lineRule="auto"/>
        <w:ind w:left="993"/>
        <w:jc w:val="both"/>
        <w:rPr>
          <w:sz w:val="20"/>
          <w:szCs w:val="20"/>
        </w:rPr>
      </w:pPr>
      <w:r w:rsidRPr="00BA27AE">
        <w:rPr>
          <w:sz w:val="20"/>
          <w:szCs w:val="20"/>
        </w:rPr>
        <w:t>Oznaczenie czasu odbioru danych przez platformę zakupową stanowi datę oraz dokładny czas (hh:mm:ss) generowany wg. czasu lokalnego serwera synchronizowanego z zegarem Głównego Urzędu Miar.</w:t>
      </w:r>
    </w:p>
    <w:p w14:paraId="28183216" w14:textId="77777777" w:rsidR="009959DE" w:rsidRDefault="009959DE" w:rsidP="009959DE">
      <w:pPr>
        <w:pBdr>
          <w:top w:val="nil"/>
          <w:left w:val="nil"/>
          <w:bottom w:val="nil"/>
          <w:right w:val="nil"/>
          <w:between w:val="nil"/>
        </w:pBdr>
        <w:spacing w:line="360" w:lineRule="auto"/>
        <w:jc w:val="both"/>
        <w:rPr>
          <w:sz w:val="20"/>
          <w:szCs w:val="20"/>
        </w:rPr>
      </w:pPr>
    </w:p>
    <w:p w14:paraId="434632FC"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AE0C9D">
        <w:rPr>
          <w:sz w:val="20"/>
          <w:szCs w:val="20"/>
        </w:rPr>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771EC1D7"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71FF3C34"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67B594B1"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3C16499B" w14:textId="77777777" w:rsidR="009959DE" w:rsidRPr="003D3234"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 </w:t>
      </w: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3E128A16"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Dopuszczalne formaty przesyłanych danych tj. plików o wielkości do 150 MB w formatach .png, .jpg, .jpeg, .gif, .doc, .docx, .xls, .xlsx, .ppt, .pptx, .odt, .ods, .odp, .odf, .pdf, .zip, .rar, .txt, .ath, .xml, .dwg, .xades, .tar, .7z, .eml, .msg</w:t>
      </w:r>
    </w:p>
    <w:p w14:paraId="68485278" w14:textId="3075F85E"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We wszelkiej korespondencji związanej z niniejszym postępowaniem Zamawiający i Wykonawcy posługują się nazwą i numerem postępowania.</w:t>
      </w:r>
    </w:p>
    <w:p w14:paraId="3990B5B0"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7F96F095" w14:textId="03F99B86" w:rsidR="009959DE" w:rsidRDefault="009959DE" w:rsidP="009959DE">
      <w:pPr>
        <w:pStyle w:val="Akapitzlist"/>
        <w:numPr>
          <w:ilvl w:val="0"/>
          <w:numId w:val="47"/>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Pr>
          <w:b/>
          <w:bCs/>
          <w:sz w:val="20"/>
          <w:szCs w:val="20"/>
        </w:rPr>
        <w:t xml:space="preserve"> (</w:t>
      </w:r>
      <w:r w:rsidRPr="003D1811">
        <w:rPr>
          <w:b/>
          <w:bCs/>
          <w:sz w:val="20"/>
          <w:szCs w:val="20"/>
          <w:lang w:val="pl"/>
        </w:rPr>
        <w:t>Open Nexus</w:t>
      </w:r>
      <w:r>
        <w:rPr>
          <w:b/>
          <w:bCs/>
          <w:sz w:val="20"/>
          <w:szCs w:val="20"/>
          <w:lang w:val="pl"/>
        </w:rPr>
        <w:t>)</w:t>
      </w:r>
      <w:r w:rsidRPr="00BA27AE">
        <w:rPr>
          <w:sz w:val="20"/>
          <w:szCs w:val="20"/>
        </w:rPr>
        <w:t xml:space="preserve"> określone w</w:t>
      </w:r>
      <w:r>
        <w:rPr>
          <w:sz w:val="20"/>
          <w:szCs w:val="20"/>
        </w:rPr>
        <w:t xml:space="preserve"> </w:t>
      </w:r>
      <w:r w:rsidRPr="00BA27AE">
        <w:rPr>
          <w:sz w:val="20"/>
          <w:szCs w:val="20"/>
        </w:rPr>
        <w:t>Regulaminie zamieszczonym na stronie internetowej pod linkiem w zakładce „Regulamin" oraz uznaje go za wiążący,</w:t>
      </w:r>
      <w:r>
        <w:rPr>
          <w:sz w:val="20"/>
          <w:szCs w:val="20"/>
        </w:rPr>
        <w:t xml:space="preserve"> </w:t>
      </w:r>
    </w:p>
    <w:p w14:paraId="5C98878D" w14:textId="77777777" w:rsidR="009959DE" w:rsidRPr="00BA27AE" w:rsidRDefault="009959DE" w:rsidP="009959DE">
      <w:pPr>
        <w:pStyle w:val="Akapitzlist"/>
        <w:numPr>
          <w:ilvl w:val="0"/>
          <w:numId w:val="47"/>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621BF1EA" w14:textId="77777777" w:rsid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 xml:space="preserve">Platformie zakupowej </w:t>
      </w:r>
      <w:bookmarkStart w:id="28" w:name="_Hlk187307506"/>
      <w:r w:rsidRPr="00BA27AE">
        <w:rPr>
          <w:b/>
          <w:bCs/>
          <w:sz w:val="20"/>
          <w:szCs w:val="20"/>
        </w:rPr>
        <w:t xml:space="preserve">Open Nexus </w:t>
      </w:r>
      <w:bookmarkEnd w:id="28"/>
      <w:r w:rsidRPr="00BA27AE">
        <w:rPr>
          <w:b/>
          <w:bCs/>
          <w:sz w:val="20"/>
          <w:szCs w:val="20"/>
        </w:rPr>
        <w:t>(platformazakupowa.pl).</w:t>
      </w:r>
      <w:r w:rsidRPr="00AE0C9D">
        <w:rPr>
          <w:sz w:val="20"/>
          <w:szCs w:val="20"/>
        </w:rPr>
        <w:t xml:space="preserve"> W przypadku złożenia przez Wykonawcę oferty lub wniosku o dopuszczenie do udziału w postepowaniu przy użyciu </w:t>
      </w:r>
      <w:bookmarkStart w:id="29" w:name="_Hlk177897335"/>
      <w:r w:rsidRPr="00BA27AE">
        <w:rPr>
          <w:b/>
          <w:bCs/>
          <w:sz w:val="20"/>
          <w:szCs w:val="20"/>
        </w:rPr>
        <w:t>Platformy zakupowej Open Nexus</w:t>
      </w:r>
      <w:r>
        <w:rPr>
          <w:b/>
          <w:bCs/>
          <w:sz w:val="20"/>
          <w:szCs w:val="20"/>
        </w:rPr>
        <w:t xml:space="preserve"> (</w:t>
      </w:r>
      <w:r w:rsidRPr="003D1811">
        <w:rPr>
          <w:b/>
          <w:bCs/>
          <w:sz w:val="20"/>
          <w:szCs w:val="20"/>
        </w:rPr>
        <w:t>platformazakupowa.pl</w:t>
      </w:r>
      <w:r>
        <w:rPr>
          <w:b/>
          <w:bCs/>
          <w:sz w:val="20"/>
          <w:szCs w:val="20"/>
        </w:rPr>
        <w:t>)</w:t>
      </w:r>
      <w:r w:rsidRPr="00AE0C9D">
        <w:rPr>
          <w:sz w:val="20"/>
          <w:szCs w:val="20"/>
        </w:rPr>
        <w:t xml:space="preserve"> </w:t>
      </w:r>
      <w:bookmarkEnd w:id="29"/>
      <w:r w:rsidRPr="00AE0C9D">
        <w:rPr>
          <w:sz w:val="20"/>
          <w:szCs w:val="20"/>
        </w:rPr>
        <w:t>w inny sposób niż za pośrednictwem "FORMULARZA SKŁADANIA OFERT LUB WNIOSKU" oferta taka zostanie odrzucona jako niezgodna z ustawą (art. 226 ust. 1 pkt 3 ustawy Pzp w związku 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66B63F43" w14:textId="38A9B89B" w:rsidR="002C70D3" w:rsidRPr="009959DE" w:rsidRDefault="009959DE" w:rsidP="009959DE">
      <w:pPr>
        <w:numPr>
          <w:ilvl w:val="0"/>
          <w:numId w:val="36"/>
        </w:numPr>
        <w:pBdr>
          <w:top w:val="nil"/>
          <w:left w:val="nil"/>
          <w:bottom w:val="nil"/>
          <w:right w:val="nil"/>
          <w:between w:val="nil"/>
        </w:pBdr>
        <w:spacing w:line="360" w:lineRule="auto"/>
        <w:ind w:left="284" w:hanging="284"/>
        <w:jc w:val="both"/>
        <w:rPr>
          <w:sz w:val="20"/>
          <w:szCs w:val="20"/>
        </w:rPr>
      </w:pPr>
      <w:r w:rsidRPr="009959DE">
        <w:rPr>
          <w:sz w:val="20"/>
          <w:szCs w:val="20"/>
        </w:rPr>
        <w:t xml:space="preserve">Zamawiający informuje, że instrukcje korzystania z </w:t>
      </w:r>
      <w:r w:rsidRPr="009959DE">
        <w:rPr>
          <w:b/>
          <w:bCs/>
          <w:sz w:val="20"/>
          <w:szCs w:val="20"/>
        </w:rPr>
        <w:t>platformazakupowa.pl</w:t>
      </w:r>
      <w:r w:rsidRPr="009959DE">
        <w:rPr>
          <w:sz w:val="20"/>
          <w:szCs w:val="20"/>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9959DE">
        <w:rPr>
          <w:b/>
          <w:bCs/>
          <w:sz w:val="20"/>
          <w:szCs w:val="20"/>
        </w:rPr>
        <w:t>https://platformazakupowa.pl/strona/45-instrukcje</w:t>
      </w:r>
    </w:p>
    <w:p w14:paraId="0D784A75" w14:textId="77777777" w:rsidR="009959DE" w:rsidRDefault="009959DE" w:rsidP="00D63EC2">
      <w:pPr>
        <w:pBdr>
          <w:top w:val="nil"/>
          <w:left w:val="nil"/>
          <w:bottom w:val="nil"/>
          <w:right w:val="nil"/>
          <w:between w:val="nil"/>
        </w:pBdr>
        <w:spacing w:line="360" w:lineRule="auto"/>
        <w:jc w:val="both"/>
        <w:rPr>
          <w:rFonts w:eastAsia="Calibri"/>
          <w:color w:val="000000"/>
          <w:sz w:val="20"/>
          <w:szCs w:val="20"/>
        </w:rPr>
      </w:pPr>
    </w:p>
    <w:p w14:paraId="006D9B86" w14:textId="77777777" w:rsidR="009959DE" w:rsidRPr="00CB3017" w:rsidRDefault="009959DE" w:rsidP="00D63EC2">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1"/>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A1C91A2" w:rsidR="00CB3017" w:rsidRPr="00CB3017" w:rsidRDefault="00CB3017">
      <w:pPr>
        <w:pStyle w:val="Akapitzlist"/>
        <w:numPr>
          <w:ilvl w:val="0"/>
          <w:numId w:val="31"/>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r>
      <w:r w:rsidRPr="00CB3017">
        <w:rPr>
          <w:sz w:val="20"/>
          <w:szCs w:val="20"/>
        </w:rPr>
        <w:lastRenderedPageBreak/>
        <w:t xml:space="preserve">na </w:t>
      </w:r>
      <w:r w:rsidRPr="005E18B6">
        <w:rPr>
          <w:b/>
          <w:bCs/>
          <w:sz w:val="20"/>
          <w:szCs w:val="20"/>
        </w:rPr>
        <w:t>1</w:t>
      </w:r>
      <w:r w:rsidRPr="00CB3017">
        <w:rPr>
          <w:b/>
          <w:sz w:val="20"/>
          <w:szCs w:val="20"/>
        </w:rPr>
        <w:t>4 dni</w:t>
      </w:r>
      <w:r w:rsidRPr="00CB3017">
        <w:rPr>
          <w:sz w:val="20"/>
          <w:szCs w:val="20"/>
        </w:rPr>
        <w:t xml:space="preserve"> przed upływem terminu składania ofert, Zamawiający udzieli wyjaśnień niezwłocznie, jednak nie później niż na </w:t>
      </w:r>
      <w:r>
        <w:rPr>
          <w:b/>
          <w:sz w:val="20"/>
          <w:szCs w:val="20"/>
        </w:rPr>
        <w:t>6</w:t>
      </w:r>
      <w:r w:rsidRPr="00CB3017">
        <w:rPr>
          <w:b/>
          <w:sz w:val="20"/>
          <w:szCs w:val="20"/>
        </w:rPr>
        <w:t xml:space="preserve"> dni</w:t>
      </w:r>
      <w:r w:rsidRPr="00CB3017">
        <w:rPr>
          <w:sz w:val="20"/>
          <w:szCs w:val="20"/>
        </w:rPr>
        <w:t xml:space="preserve"> przed upływem terminu składania ofert. Jeżeli wniosek 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1746DF4B" w14:textId="7ACAA45E" w:rsidR="00CB3017" w:rsidRPr="009959DE" w:rsidRDefault="00CB3017" w:rsidP="009959DE">
      <w:pPr>
        <w:numPr>
          <w:ilvl w:val="0"/>
          <w:numId w:val="31"/>
        </w:numPr>
        <w:spacing w:line="360" w:lineRule="auto"/>
        <w:ind w:left="709" w:hanging="283"/>
        <w:jc w:val="both"/>
        <w:rPr>
          <w:sz w:val="20"/>
          <w:szCs w:val="20"/>
        </w:rPr>
      </w:pPr>
      <w:r w:rsidRPr="00CB3017">
        <w:rPr>
          <w:sz w:val="20"/>
          <w:szCs w:val="20"/>
        </w:rPr>
        <w:t xml:space="preserve">Wyjaśnienia i zmiany treści SWZ oraz wszelkie informacje dotyczące przedmiotowego postępowania zamieszczane będą wyłącznie za pośrednictwem platformy </w:t>
      </w:r>
      <w:r w:rsidR="009959DE" w:rsidRPr="009959DE">
        <w:rPr>
          <w:sz w:val="20"/>
          <w:szCs w:val="20"/>
        </w:rPr>
        <w:t>zakupowej Open Nexus (platformazakupowa.pl</w:t>
      </w:r>
      <w:r w:rsidR="009959DE">
        <w:rPr>
          <w:sz w:val="20"/>
          <w:szCs w:val="20"/>
        </w:rPr>
        <w:t>).</w:t>
      </w:r>
    </w:p>
    <w:p w14:paraId="14F10A6E" w14:textId="251B704B"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Wykonawca </w:t>
      </w:r>
      <w:r w:rsidRPr="009959DE">
        <w:rPr>
          <w:b/>
          <w:bCs/>
          <w:sz w:val="20"/>
          <w:szCs w:val="20"/>
          <w:u w:val="single"/>
        </w:rPr>
        <w:t>ma obowiązek</w:t>
      </w:r>
      <w:r w:rsidRPr="00CB3017">
        <w:rPr>
          <w:sz w:val="20"/>
          <w:szCs w:val="20"/>
        </w:rPr>
        <w:t xml:space="preserve"> </w:t>
      </w:r>
      <w:r w:rsidR="009959DE" w:rsidRPr="009959DE">
        <w:rPr>
          <w:sz w:val="20"/>
          <w:szCs w:val="20"/>
        </w:rPr>
        <w:t>sprawdzania informacji zamieszczonych na stronie prowadzonego postępowania tj. na platformie zakupowej Open Nexus (platformazakupowa.pl).</w:t>
      </w:r>
    </w:p>
    <w:p w14:paraId="335988C7" w14:textId="086B3BC8" w:rsidR="00CB3017" w:rsidRPr="007332A5" w:rsidRDefault="00CB3017">
      <w:pPr>
        <w:numPr>
          <w:ilvl w:val="0"/>
          <w:numId w:val="31"/>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17B41BC7" w:rsidR="0064397C" w:rsidRDefault="00874596">
      <w:pPr>
        <w:pStyle w:val="Nagwek2"/>
        <w:spacing w:before="240" w:after="240"/>
      </w:pPr>
      <w:bookmarkStart w:id="30" w:name="_Toc113535452"/>
      <w:r>
        <w:t>XIV. Opis sposobu przygotowania ofert oraz dokumentów wymaganych przez Zamawiającego w SWZ</w:t>
      </w:r>
      <w:bookmarkEnd w:id="30"/>
    </w:p>
    <w:p w14:paraId="37924B9F" w14:textId="77777777" w:rsidR="009D3293" w:rsidRPr="000A1133" w:rsidRDefault="009D3293">
      <w:pPr>
        <w:numPr>
          <w:ilvl w:val="0"/>
          <w:numId w:val="18"/>
        </w:numPr>
        <w:spacing w:line="360" w:lineRule="auto"/>
        <w:jc w:val="both"/>
        <w:rPr>
          <w:rFonts w:eastAsia="Calibri"/>
          <w:sz w:val="20"/>
          <w:szCs w:val="20"/>
        </w:rPr>
      </w:pPr>
      <w:r w:rsidRPr="000A1133">
        <w:rPr>
          <w:rFonts w:eastAsia="Calibri"/>
          <w:sz w:val="20"/>
          <w:szCs w:val="20"/>
        </w:rPr>
        <w:t>Dokumenty wymagane do oferty w celu dokonania jej oceny:</w:t>
      </w:r>
    </w:p>
    <w:p w14:paraId="026BE1BD" w14:textId="77777777" w:rsidR="009D3293" w:rsidRDefault="009D3293" w:rsidP="009D3293">
      <w:pPr>
        <w:spacing w:line="360" w:lineRule="auto"/>
        <w:ind w:left="720"/>
        <w:jc w:val="both"/>
        <w:rPr>
          <w:rFonts w:eastAsia="Calibri"/>
          <w:sz w:val="20"/>
          <w:szCs w:val="20"/>
        </w:rPr>
      </w:pPr>
      <w:r w:rsidRPr="000A1133">
        <w:rPr>
          <w:rFonts w:eastAsia="Calibri"/>
          <w:sz w:val="20"/>
          <w:szCs w:val="20"/>
        </w:rPr>
        <w:t xml:space="preserve">Wykonawca przygotowując ofertę zobowiązany jest </w:t>
      </w:r>
      <w:r w:rsidRPr="00E82135">
        <w:rPr>
          <w:rFonts w:eastAsia="Calibri"/>
          <w:b/>
          <w:bCs/>
          <w:sz w:val="20"/>
          <w:szCs w:val="20"/>
        </w:rPr>
        <w:t>dołączyć do druku „Oferta” (zał. nr 1 do SWZ)</w:t>
      </w:r>
      <w:r w:rsidRPr="000A1133">
        <w:rPr>
          <w:rFonts w:eastAsia="Calibri"/>
          <w:sz w:val="20"/>
          <w:szCs w:val="20"/>
        </w:rPr>
        <w:t xml:space="preserve"> nw. dokumenty:</w:t>
      </w:r>
    </w:p>
    <w:p w14:paraId="7FBFD45E" w14:textId="77777777" w:rsidR="009D3293" w:rsidRPr="00FB3EB1" w:rsidRDefault="009D3293">
      <w:pPr>
        <w:pStyle w:val="Akapitzlist"/>
        <w:numPr>
          <w:ilvl w:val="0"/>
          <w:numId w:val="29"/>
        </w:numPr>
        <w:spacing w:line="360" w:lineRule="auto"/>
        <w:jc w:val="both"/>
        <w:rPr>
          <w:rFonts w:eastAsia="Calibri"/>
          <w:sz w:val="20"/>
          <w:szCs w:val="20"/>
        </w:rPr>
      </w:pPr>
      <w:r w:rsidRPr="00FB3EB1">
        <w:rPr>
          <w:rFonts w:eastAsia="Calibri"/>
          <w:sz w:val="20"/>
          <w:szCs w:val="20"/>
        </w:rPr>
        <w:t xml:space="preserve">JEDZ (ESPD)  </w:t>
      </w:r>
      <w:r w:rsidRPr="00FB3EB1">
        <w:rPr>
          <w:rFonts w:eastAsia="Calibri"/>
          <w:b/>
          <w:bCs/>
          <w:sz w:val="20"/>
          <w:szCs w:val="20"/>
        </w:rPr>
        <w:t>wykonawcy- (zał. nr 6)</w:t>
      </w:r>
    </w:p>
    <w:p w14:paraId="7D4309A4" w14:textId="77777777" w:rsidR="009D3293" w:rsidRPr="00FB3EB1" w:rsidRDefault="009D3293">
      <w:pPr>
        <w:pStyle w:val="Akapitzlist"/>
        <w:numPr>
          <w:ilvl w:val="0"/>
          <w:numId w:val="29"/>
        </w:numPr>
        <w:spacing w:line="360" w:lineRule="auto"/>
        <w:rPr>
          <w:rFonts w:eastAsia="Calibri"/>
          <w:sz w:val="20"/>
          <w:szCs w:val="20"/>
        </w:rPr>
      </w:pPr>
      <w:r w:rsidRPr="00FB3EB1">
        <w:rPr>
          <w:rFonts w:eastAsia="Calibri"/>
          <w:sz w:val="20"/>
          <w:szCs w:val="20"/>
        </w:rPr>
        <w:t xml:space="preserve">JEDZ (ESPD)  </w:t>
      </w:r>
      <w:r w:rsidRPr="00FB3EB1">
        <w:rPr>
          <w:rFonts w:eastAsia="Calibri"/>
          <w:b/>
          <w:bCs/>
          <w:sz w:val="20"/>
          <w:szCs w:val="20"/>
        </w:rPr>
        <w:t>podmiotu trzeciego (jeżeli dotyczy)- (zał. nr 6)</w:t>
      </w:r>
    </w:p>
    <w:p w14:paraId="0FD5D44A" w14:textId="77777777" w:rsidR="009D3293" w:rsidRPr="009233FD" w:rsidRDefault="009D3293">
      <w:pPr>
        <w:pStyle w:val="Akapitzlist"/>
        <w:numPr>
          <w:ilvl w:val="0"/>
          <w:numId w:val="29"/>
        </w:numPr>
        <w:spacing w:line="360" w:lineRule="auto"/>
        <w:jc w:val="both"/>
        <w:rPr>
          <w:rFonts w:eastAsia="Calibri"/>
          <w:sz w:val="20"/>
          <w:szCs w:val="20"/>
        </w:rPr>
      </w:pPr>
      <w:r w:rsidRPr="009233FD">
        <w:rPr>
          <w:rFonts w:eastAsia="Calibri"/>
          <w:sz w:val="20"/>
          <w:szCs w:val="20"/>
        </w:rPr>
        <w:t xml:space="preserve">„Oświadczenie o oddaniu do dyspozycji niezbędnych zasobów” w celu korzystania </w:t>
      </w:r>
      <w:r>
        <w:rPr>
          <w:rFonts w:eastAsia="Calibri"/>
          <w:sz w:val="20"/>
          <w:szCs w:val="20"/>
        </w:rPr>
        <w:br/>
      </w:r>
      <w:r w:rsidRPr="009233FD">
        <w:rPr>
          <w:rFonts w:eastAsia="Calibri"/>
          <w:sz w:val="20"/>
          <w:szCs w:val="20"/>
        </w:rPr>
        <w:t xml:space="preserve">z nich przy wykonywaniu zamówienia” - </w:t>
      </w:r>
      <w:r w:rsidRPr="00282872">
        <w:rPr>
          <w:rFonts w:eastAsia="Calibri"/>
          <w:b/>
          <w:bCs/>
          <w:sz w:val="20"/>
          <w:szCs w:val="20"/>
        </w:rPr>
        <w:t xml:space="preserve">(zał. nr </w:t>
      </w:r>
      <w:r>
        <w:rPr>
          <w:rFonts w:eastAsia="Calibri"/>
          <w:b/>
          <w:bCs/>
          <w:sz w:val="20"/>
          <w:szCs w:val="20"/>
        </w:rPr>
        <w:t>2</w:t>
      </w:r>
      <w:r w:rsidRPr="00282872">
        <w:rPr>
          <w:rFonts w:eastAsia="Calibri"/>
          <w:b/>
          <w:bCs/>
          <w:sz w:val="20"/>
          <w:szCs w:val="20"/>
        </w:rPr>
        <w:t>)</w:t>
      </w:r>
      <w:r w:rsidRPr="009233FD">
        <w:rPr>
          <w:rFonts w:eastAsia="Calibri"/>
          <w:sz w:val="20"/>
          <w:szCs w:val="20"/>
        </w:rPr>
        <w:t xml:space="preserve"> podpisany przez osobę(y) upoważnione do reprezentowania podmiotu oddającego zasoby do dyspozycji – w przypadku korzystania z zasobów innych podmiotów</w:t>
      </w:r>
      <w:r>
        <w:rPr>
          <w:rFonts w:eastAsia="Calibri"/>
          <w:sz w:val="20"/>
          <w:szCs w:val="20"/>
        </w:rPr>
        <w:t xml:space="preserve"> </w:t>
      </w:r>
      <w:r w:rsidRPr="00BF0542">
        <w:rPr>
          <w:rFonts w:eastAsia="Calibri"/>
          <w:sz w:val="20"/>
          <w:szCs w:val="20"/>
        </w:rPr>
        <w:t>(jeżeli dotyczy)-</w:t>
      </w:r>
      <w:r w:rsidRPr="009233FD">
        <w:rPr>
          <w:rFonts w:eastAsia="Calibri"/>
          <w:sz w:val="20"/>
          <w:szCs w:val="20"/>
        </w:rPr>
        <w:t>;</w:t>
      </w:r>
    </w:p>
    <w:p w14:paraId="193DCA2A" w14:textId="77777777" w:rsidR="009D3293" w:rsidRPr="009959DE" w:rsidRDefault="009D3293">
      <w:pPr>
        <w:pStyle w:val="Akapitzlist"/>
        <w:numPr>
          <w:ilvl w:val="0"/>
          <w:numId w:val="29"/>
        </w:numPr>
        <w:spacing w:line="360" w:lineRule="auto"/>
        <w:jc w:val="both"/>
        <w:rPr>
          <w:rFonts w:eastAsia="Calibri"/>
          <w:b/>
          <w:bCs/>
          <w:sz w:val="20"/>
          <w:szCs w:val="20"/>
        </w:rPr>
      </w:pPr>
      <w:r w:rsidRPr="00C96CB4">
        <w:rPr>
          <w:rFonts w:eastAsia="Calibri"/>
          <w:sz w:val="20"/>
          <w:szCs w:val="20"/>
        </w:rPr>
        <w:t xml:space="preserve">Oświadczenie Wykonawców wspólnie ubiegających się o udzielenie </w:t>
      </w:r>
      <w:r w:rsidRPr="000841F4">
        <w:rPr>
          <w:rFonts w:eastAsia="Calibri"/>
          <w:sz w:val="20"/>
          <w:szCs w:val="20"/>
        </w:rPr>
        <w:t xml:space="preserve">zamówienia  </w:t>
      </w:r>
      <w:r w:rsidRPr="00282872">
        <w:rPr>
          <w:rFonts w:eastAsia="Calibri"/>
          <w:b/>
          <w:bCs/>
          <w:sz w:val="20"/>
          <w:szCs w:val="20"/>
        </w:rPr>
        <w:t xml:space="preserve">(zał. nr </w:t>
      </w:r>
      <w:r>
        <w:rPr>
          <w:rFonts w:eastAsia="Calibri"/>
          <w:b/>
          <w:bCs/>
          <w:sz w:val="20"/>
          <w:szCs w:val="20"/>
        </w:rPr>
        <w:t>3</w:t>
      </w:r>
      <w:r w:rsidRPr="00282872">
        <w:rPr>
          <w:rFonts w:eastAsia="Calibri"/>
          <w:b/>
          <w:bCs/>
          <w:sz w:val="20"/>
          <w:szCs w:val="20"/>
        </w:rPr>
        <w:t>)</w:t>
      </w:r>
      <w:r>
        <w:rPr>
          <w:rFonts w:eastAsia="Calibri"/>
          <w:sz w:val="20"/>
          <w:szCs w:val="20"/>
        </w:rPr>
        <w:t xml:space="preserve"> </w:t>
      </w:r>
      <w:r w:rsidRPr="00C96CB4">
        <w:rPr>
          <w:rFonts w:eastAsia="Calibri"/>
          <w:sz w:val="20"/>
          <w:szCs w:val="20"/>
        </w:rPr>
        <w:t>składane na podstawie art. 117 ust. 4 ustawy z dnia 11 września 2019 r.</w:t>
      </w:r>
      <w:r>
        <w:rPr>
          <w:rFonts w:eastAsia="Calibri"/>
          <w:sz w:val="20"/>
          <w:szCs w:val="20"/>
        </w:rPr>
        <w:t xml:space="preserve"> </w:t>
      </w:r>
      <w:r w:rsidRPr="00C96CB4">
        <w:rPr>
          <w:rFonts w:eastAsia="Calibri"/>
          <w:sz w:val="20"/>
          <w:szCs w:val="20"/>
        </w:rPr>
        <w:t xml:space="preserve">Prawo </w:t>
      </w:r>
      <w:r w:rsidRPr="009D3293">
        <w:rPr>
          <w:rFonts w:eastAsia="Calibri"/>
          <w:sz w:val="20"/>
          <w:szCs w:val="20"/>
        </w:rPr>
        <w:t xml:space="preserve">zamówień publicznych </w:t>
      </w:r>
      <w:r w:rsidRPr="009959DE">
        <w:rPr>
          <w:rFonts w:eastAsia="Calibri"/>
          <w:b/>
          <w:bCs/>
          <w:sz w:val="20"/>
          <w:szCs w:val="20"/>
        </w:rPr>
        <w:t>(jeżeli dotyczy);</w:t>
      </w:r>
    </w:p>
    <w:p w14:paraId="68B059D3" w14:textId="77777777" w:rsidR="00735AA4" w:rsidRPr="00735AA4" w:rsidRDefault="009D3293" w:rsidP="00735AA4">
      <w:pPr>
        <w:pStyle w:val="Akapitzlist"/>
        <w:numPr>
          <w:ilvl w:val="0"/>
          <w:numId w:val="29"/>
        </w:numPr>
        <w:spacing w:line="360" w:lineRule="auto"/>
        <w:jc w:val="both"/>
        <w:rPr>
          <w:rFonts w:eastAsia="Calibri"/>
          <w:sz w:val="20"/>
          <w:szCs w:val="20"/>
        </w:rPr>
      </w:pPr>
      <w:r w:rsidRPr="009D3293">
        <w:rPr>
          <w:rFonts w:eastAsia="Calibri"/>
          <w:sz w:val="20"/>
          <w:szCs w:val="20"/>
        </w:rPr>
        <w:t xml:space="preserve">„Formularz cenowy” </w:t>
      </w:r>
      <w:r w:rsidRPr="009D3293">
        <w:rPr>
          <w:rFonts w:eastAsia="Calibri"/>
          <w:b/>
          <w:bCs/>
          <w:sz w:val="20"/>
          <w:szCs w:val="20"/>
        </w:rPr>
        <w:t>(zał. nr 4);</w:t>
      </w:r>
    </w:p>
    <w:p w14:paraId="6198D7B0" w14:textId="3AEC631E" w:rsidR="00735AA4" w:rsidRPr="00735AA4" w:rsidRDefault="00735AA4" w:rsidP="00735AA4">
      <w:pPr>
        <w:pStyle w:val="Akapitzlist"/>
        <w:numPr>
          <w:ilvl w:val="0"/>
          <w:numId w:val="29"/>
        </w:numPr>
        <w:spacing w:line="360" w:lineRule="auto"/>
        <w:jc w:val="both"/>
        <w:rPr>
          <w:rFonts w:eastAsia="Calibri"/>
          <w:sz w:val="20"/>
          <w:szCs w:val="20"/>
        </w:rPr>
      </w:pPr>
      <w:r w:rsidRPr="00735AA4">
        <w:rPr>
          <w:rFonts w:eastAsia="Calibri"/>
          <w:sz w:val="20"/>
          <w:szCs w:val="20"/>
        </w:rPr>
        <w:t xml:space="preserve">Wykaz materiałów równoważnych </w:t>
      </w:r>
      <w:r w:rsidRPr="000829B6">
        <w:rPr>
          <w:rFonts w:eastAsia="Calibri"/>
          <w:b/>
          <w:bCs/>
          <w:sz w:val="20"/>
          <w:szCs w:val="20"/>
        </w:rPr>
        <w:t xml:space="preserve">(zał. nr </w:t>
      </w:r>
      <w:r w:rsidR="000829B6" w:rsidRPr="000829B6">
        <w:rPr>
          <w:rFonts w:eastAsia="Calibri"/>
          <w:b/>
          <w:bCs/>
          <w:sz w:val="20"/>
          <w:szCs w:val="20"/>
        </w:rPr>
        <w:t>7</w:t>
      </w:r>
      <w:r w:rsidRPr="000829B6">
        <w:rPr>
          <w:rFonts w:eastAsia="Calibri"/>
          <w:b/>
          <w:bCs/>
          <w:sz w:val="20"/>
          <w:szCs w:val="20"/>
        </w:rPr>
        <w:t>)</w:t>
      </w:r>
      <w:r w:rsidRPr="00735AA4">
        <w:rPr>
          <w:rFonts w:eastAsia="Calibri"/>
          <w:sz w:val="20"/>
          <w:szCs w:val="20"/>
        </w:rPr>
        <w:t xml:space="preserve"> wyłącznie w przypadku ich</w:t>
      </w:r>
      <w:r>
        <w:rPr>
          <w:rFonts w:eastAsia="Calibri"/>
          <w:sz w:val="20"/>
          <w:szCs w:val="20"/>
        </w:rPr>
        <w:t xml:space="preserve"> </w:t>
      </w:r>
      <w:r w:rsidRPr="00735AA4">
        <w:rPr>
          <w:rFonts w:eastAsia="Calibri"/>
          <w:sz w:val="20"/>
          <w:szCs w:val="20"/>
        </w:rPr>
        <w:t>oferowania/wykazywania;</w:t>
      </w:r>
    </w:p>
    <w:p w14:paraId="6BF2553B" w14:textId="77777777" w:rsidR="009D3293" w:rsidRPr="009D3293" w:rsidRDefault="009D3293">
      <w:pPr>
        <w:pStyle w:val="Akapitzlist"/>
        <w:numPr>
          <w:ilvl w:val="0"/>
          <w:numId w:val="29"/>
        </w:numPr>
        <w:spacing w:line="360" w:lineRule="auto"/>
        <w:jc w:val="both"/>
        <w:rPr>
          <w:rFonts w:eastAsia="Calibri"/>
          <w:sz w:val="20"/>
          <w:szCs w:val="20"/>
        </w:rPr>
      </w:pPr>
      <w:r w:rsidRPr="009D3293">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4ABC981E" w14:textId="77777777" w:rsidR="009D3293" w:rsidRPr="009D3293" w:rsidRDefault="009D3293">
      <w:pPr>
        <w:pStyle w:val="Akapitzlist"/>
        <w:numPr>
          <w:ilvl w:val="0"/>
          <w:numId w:val="29"/>
        </w:numPr>
        <w:spacing w:line="360" w:lineRule="auto"/>
        <w:jc w:val="both"/>
        <w:rPr>
          <w:rFonts w:eastAsia="Calibri"/>
          <w:sz w:val="20"/>
          <w:szCs w:val="20"/>
        </w:rPr>
      </w:pPr>
      <w:r w:rsidRPr="009D3293">
        <w:rPr>
          <w:sz w:val="20"/>
          <w:szCs w:val="20"/>
        </w:rPr>
        <w:t xml:space="preserve">pełnomocnictwo do reprezentowania wszystkich wykonawców wspólnie ubiegających się o udzielenie zamówienia (konsorcjum). Pełnomocnik może być ustanowiony </w:t>
      </w:r>
      <w:r w:rsidRPr="009D3293">
        <w:rPr>
          <w:sz w:val="20"/>
          <w:szCs w:val="20"/>
        </w:rPr>
        <w:br/>
        <w:t>do reprezentowania wykonawców w postępowaniu albo do reprezentowania</w:t>
      </w:r>
      <w:r w:rsidRPr="009D3293">
        <w:rPr>
          <w:sz w:val="20"/>
          <w:szCs w:val="20"/>
        </w:rPr>
        <w:br/>
        <w:t>w postępowaniu i zawarcia umowy (jeżeli</w:t>
      </w:r>
      <w:r w:rsidRPr="009D3293">
        <w:rPr>
          <w:spacing w:val="-6"/>
          <w:sz w:val="20"/>
          <w:szCs w:val="20"/>
        </w:rPr>
        <w:t xml:space="preserve"> </w:t>
      </w:r>
      <w:r w:rsidRPr="009D3293">
        <w:rPr>
          <w:sz w:val="20"/>
          <w:szCs w:val="20"/>
        </w:rPr>
        <w:t>dotyczy).</w:t>
      </w:r>
    </w:p>
    <w:p w14:paraId="70BB77F9" w14:textId="77777777" w:rsidR="00211F9B" w:rsidRDefault="00211F9B" w:rsidP="00211F9B">
      <w:pPr>
        <w:spacing w:line="360" w:lineRule="auto"/>
        <w:jc w:val="both"/>
        <w:rPr>
          <w:b/>
          <w:bCs/>
          <w:sz w:val="20"/>
          <w:szCs w:val="20"/>
        </w:rPr>
      </w:pPr>
    </w:p>
    <w:p w14:paraId="739A5118" w14:textId="7F83720E" w:rsidR="009D3293" w:rsidRPr="007F68D5" w:rsidRDefault="00B76F43" w:rsidP="009959DE">
      <w:pPr>
        <w:numPr>
          <w:ilvl w:val="0"/>
          <w:numId w:val="18"/>
        </w:numPr>
        <w:spacing w:line="360" w:lineRule="auto"/>
        <w:jc w:val="both"/>
      </w:pPr>
      <w:r w:rsidRPr="007F68D5">
        <w:rPr>
          <w:b/>
          <w:bCs/>
          <w:sz w:val="20"/>
          <w:szCs w:val="20"/>
        </w:rPr>
        <w:t>Ofertę, w tym Jednolity Europejski Dokument Zamówienia (ESPD), sporządza się, pod rygorem nieważności, w formie elektronicznej podpisanej kwalifikowanym podpisem elektronicznym.</w:t>
      </w:r>
    </w:p>
    <w:p w14:paraId="1EE4A549" w14:textId="77777777" w:rsidR="00211F9B" w:rsidRDefault="00211F9B" w:rsidP="00211F9B">
      <w:pPr>
        <w:spacing w:line="360" w:lineRule="auto"/>
        <w:jc w:val="both"/>
        <w:rPr>
          <w:rFonts w:eastAsia="Calibri"/>
          <w:b/>
          <w:bCs/>
          <w:sz w:val="20"/>
          <w:szCs w:val="20"/>
        </w:rPr>
      </w:pPr>
    </w:p>
    <w:p w14:paraId="3FE364DA" w14:textId="44662D4C" w:rsidR="00B76F43" w:rsidRPr="007F68D5" w:rsidRDefault="00B76F43" w:rsidP="009959DE">
      <w:pPr>
        <w:numPr>
          <w:ilvl w:val="0"/>
          <w:numId w:val="18"/>
        </w:numPr>
        <w:spacing w:line="360" w:lineRule="auto"/>
        <w:jc w:val="both"/>
        <w:rPr>
          <w:rFonts w:eastAsia="Calibri"/>
          <w:sz w:val="20"/>
          <w:szCs w:val="20"/>
        </w:rPr>
      </w:pPr>
      <w:r w:rsidRPr="007F68D5">
        <w:rPr>
          <w:rFonts w:eastAsia="Calibri"/>
          <w:b/>
          <w:bCs/>
          <w:sz w:val="20"/>
          <w:szCs w:val="20"/>
        </w:rPr>
        <w:t>Pełnomocnictwo</w:t>
      </w:r>
      <w:r w:rsidRPr="007F68D5">
        <w:rPr>
          <w:rFonts w:eastAsia="Calibri"/>
          <w:sz w:val="20"/>
          <w:szCs w:val="20"/>
        </w:rPr>
        <w:t xml:space="preserve"> pod rygorem nieważności musi być złożone Zamawiającemu w postaci elektronicznej i opatrzonej kwalifikowanym podpisem elektronicznym.</w:t>
      </w:r>
    </w:p>
    <w:p w14:paraId="11A0CF39" w14:textId="77777777" w:rsidR="00B76F43" w:rsidRPr="007F68D5" w:rsidRDefault="00B76F43">
      <w:pPr>
        <w:numPr>
          <w:ilvl w:val="0"/>
          <w:numId w:val="33"/>
        </w:numPr>
        <w:spacing w:line="360" w:lineRule="auto"/>
        <w:jc w:val="both"/>
        <w:rPr>
          <w:rFonts w:eastAsia="Calibri"/>
          <w:sz w:val="20"/>
          <w:szCs w:val="20"/>
          <w:lang w:val="pl-PL"/>
        </w:rPr>
      </w:pPr>
      <w:r w:rsidRPr="007F68D5">
        <w:rPr>
          <w:rFonts w:eastAsia="Calibri"/>
          <w:sz w:val="20"/>
          <w:szCs w:val="20"/>
          <w:lang w:val="pl-PL"/>
        </w:rPr>
        <w:t>Dopuszcza się również przedłożenie elektronicznej kopii dokumentu poświadczonej za zgodność z oryginałem przez notariusza, tj. podpisanej kwalifikowanym podpisem elektronicznym osoby posiadającej uprawnienia notariusza.</w:t>
      </w:r>
    </w:p>
    <w:p w14:paraId="613A70E2" w14:textId="77777777" w:rsidR="00B76F43" w:rsidRPr="007F68D5" w:rsidRDefault="00B76F43">
      <w:pPr>
        <w:numPr>
          <w:ilvl w:val="0"/>
          <w:numId w:val="33"/>
        </w:numPr>
        <w:spacing w:line="360" w:lineRule="auto"/>
        <w:jc w:val="both"/>
        <w:rPr>
          <w:rFonts w:eastAsia="Calibri"/>
          <w:sz w:val="20"/>
          <w:szCs w:val="20"/>
          <w:lang w:val="pl-PL"/>
        </w:rPr>
      </w:pPr>
      <w:r w:rsidRPr="007F68D5">
        <w:rPr>
          <w:rFonts w:eastAsia="Calibri"/>
          <w:sz w:val="20"/>
          <w:szCs w:val="20"/>
          <w:lang w:val="pl-PL"/>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przez mocodawcę, nie zaś jedynie przez pełnomocnika zgodnie z wyrokiem KIO z dnia 10 kwietnia 2019 r. (sygn. akt KIO 498/19).</w:t>
      </w:r>
    </w:p>
    <w:p w14:paraId="097D19DC" w14:textId="77777777" w:rsidR="008051E3" w:rsidRPr="008051E3" w:rsidRDefault="008051E3" w:rsidP="008051E3">
      <w:pPr>
        <w:spacing w:line="360" w:lineRule="auto"/>
        <w:jc w:val="both"/>
        <w:rPr>
          <w:rFonts w:eastAsia="Calibri"/>
          <w:sz w:val="20"/>
          <w:szCs w:val="20"/>
        </w:rPr>
      </w:pPr>
    </w:p>
    <w:p w14:paraId="0F4BE197" w14:textId="77777777" w:rsidR="009959DE" w:rsidRPr="00876556" w:rsidRDefault="009959DE" w:rsidP="009959DE">
      <w:pPr>
        <w:numPr>
          <w:ilvl w:val="0"/>
          <w:numId w:val="18"/>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6D1A1CDE" w14:textId="77777777" w:rsidR="009959DE" w:rsidRPr="00223B6A" w:rsidRDefault="009959DE" w:rsidP="009959DE">
      <w:pPr>
        <w:pStyle w:val="Akapitzlist"/>
        <w:numPr>
          <w:ilvl w:val="0"/>
          <w:numId w:val="49"/>
        </w:numPr>
        <w:spacing w:line="360" w:lineRule="auto"/>
        <w:ind w:left="1701" w:hanging="207"/>
        <w:jc w:val="both"/>
        <w:rPr>
          <w:sz w:val="20"/>
          <w:szCs w:val="20"/>
        </w:rPr>
      </w:pPr>
      <w:r w:rsidRPr="00223B6A">
        <w:rPr>
          <w:sz w:val="20"/>
          <w:szCs w:val="20"/>
        </w:rPr>
        <w:t>sporządzona na podstawie załączników niniejszej SWZ, w języku polskim,</w:t>
      </w:r>
    </w:p>
    <w:p w14:paraId="1DD267A3" w14:textId="77777777" w:rsidR="009959DE" w:rsidRPr="00654C2E" w:rsidRDefault="009959DE" w:rsidP="009959DE">
      <w:pPr>
        <w:pStyle w:val="Akapitzlist"/>
        <w:numPr>
          <w:ilvl w:val="0"/>
          <w:numId w:val="49"/>
        </w:numPr>
        <w:spacing w:line="360" w:lineRule="auto"/>
        <w:ind w:left="1701" w:hanging="207"/>
        <w:jc w:val="both"/>
        <w:rPr>
          <w:sz w:val="20"/>
          <w:szCs w:val="20"/>
        </w:rPr>
      </w:pPr>
      <w:r w:rsidRPr="00876556">
        <w:rPr>
          <w:sz w:val="20"/>
          <w:szCs w:val="20"/>
        </w:rPr>
        <w:t xml:space="preserve"> złożona przy użyciu środków komunikacji elektronicznej tzn. za pośrednictwem </w:t>
      </w:r>
      <w:r w:rsidRPr="00654C2E">
        <w:rPr>
          <w:sz w:val="20"/>
          <w:szCs w:val="20"/>
        </w:rPr>
        <w:t>Open Nexus platformazakupowa.pl,</w:t>
      </w:r>
    </w:p>
    <w:p w14:paraId="2BDE9CC7" w14:textId="77777777" w:rsidR="009959DE" w:rsidRPr="00654C2E" w:rsidRDefault="009959DE" w:rsidP="009959DE">
      <w:pPr>
        <w:pStyle w:val="Akapitzlist"/>
        <w:numPr>
          <w:ilvl w:val="0"/>
          <w:numId w:val="49"/>
        </w:numPr>
        <w:spacing w:line="360" w:lineRule="auto"/>
        <w:ind w:left="1701" w:hanging="207"/>
        <w:jc w:val="both"/>
        <w:rPr>
          <w:sz w:val="20"/>
          <w:szCs w:val="20"/>
        </w:rPr>
      </w:pPr>
      <w:r w:rsidRPr="00654C2E">
        <w:rPr>
          <w:sz w:val="20"/>
          <w:szCs w:val="20"/>
        </w:rPr>
        <w:t xml:space="preserve"> podpisana kwalifikowanym podpisem elektronicznym</w:t>
      </w:r>
      <w:r>
        <w:rPr>
          <w:sz w:val="20"/>
          <w:szCs w:val="20"/>
        </w:rPr>
        <w:t xml:space="preserve"> </w:t>
      </w:r>
      <w:r w:rsidRPr="00654C2E">
        <w:rPr>
          <w:sz w:val="20"/>
          <w:szCs w:val="20"/>
        </w:rPr>
        <w:t>przez osobę/osoby upoważnioną/upoważnione.</w:t>
      </w:r>
    </w:p>
    <w:p w14:paraId="1631397D" w14:textId="77777777" w:rsidR="009959DE" w:rsidRPr="00654C2E" w:rsidRDefault="009959DE" w:rsidP="009959DE">
      <w:pPr>
        <w:spacing w:line="360" w:lineRule="auto"/>
        <w:ind w:left="720"/>
        <w:jc w:val="both"/>
        <w:rPr>
          <w:sz w:val="20"/>
          <w:szCs w:val="20"/>
        </w:rPr>
      </w:pPr>
      <w:r w:rsidRPr="00654C2E">
        <w:rPr>
          <w:sz w:val="20"/>
          <w:szCs w:val="20"/>
        </w:rPr>
        <w:t>Podpis można złożyć w następujący sposób:</w:t>
      </w:r>
    </w:p>
    <w:p w14:paraId="797736EA" w14:textId="77777777" w:rsidR="009959DE" w:rsidRPr="00223B6A" w:rsidRDefault="009959DE" w:rsidP="009959DE">
      <w:pPr>
        <w:pStyle w:val="Akapitzlist"/>
        <w:numPr>
          <w:ilvl w:val="1"/>
          <w:numId w:val="48"/>
        </w:numPr>
        <w:spacing w:line="360" w:lineRule="auto"/>
        <w:jc w:val="both"/>
        <w:rPr>
          <w:sz w:val="20"/>
          <w:szCs w:val="20"/>
        </w:rPr>
      </w:pPr>
      <w:r w:rsidRPr="00223B6A">
        <w:rPr>
          <w:b/>
          <w:bCs/>
          <w:sz w:val="20"/>
          <w:szCs w:val="20"/>
          <w:u w:val="single"/>
        </w:rPr>
        <w:t>bezpośrednio na dokumencie</w:t>
      </w:r>
      <w:r w:rsidRPr="00223B6A">
        <w:rPr>
          <w:sz w:val="20"/>
          <w:szCs w:val="20"/>
        </w:rPr>
        <w:t xml:space="preserve"> przesłanym za pośrednictwem platformy Open Nexus platformazakupowa.pl, (opcja rekomendowana przez platformazakupowa.pl);</w:t>
      </w:r>
    </w:p>
    <w:p w14:paraId="6D82AC49" w14:textId="77777777" w:rsidR="009959DE" w:rsidRPr="00FD6FF5" w:rsidRDefault="009959DE" w:rsidP="009959DE">
      <w:pPr>
        <w:pStyle w:val="Akapitzlist"/>
        <w:numPr>
          <w:ilvl w:val="1"/>
          <w:numId w:val="48"/>
        </w:numPr>
        <w:spacing w:line="360" w:lineRule="auto"/>
        <w:jc w:val="both"/>
        <w:rPr>
          <w:sz w:val="20"/>
          <w:szCs w:val="20"/>
        </w:rPr>
      </w:pPr>
      <w:r w:rsidRPr="00876556">
        <w:rPr>
          <w:sz w:val="20"/>
          <w:szCs w:val="20"/>
        </w:rPr>
        <w:t xml:space="preserve"> </w:t>
      </w:r>
      <w:r w:rsidRPr="00223B6A">
        <w:rPr>
          <w:b/>
          <w:bCs/>
          <w:sz w:val="20"/>
          <w:szCs w:val="20"/>
          <w:u w:val="single"/>
        </w:rPr>
        <w:t>dla całego pakietu dokumentów</w:t>
      </w:r>
      <w:r>
        <w:rPr>
          <w:sz w:val="20"/>
          <w:szCs w:val="20"/>
        </w:rPr>
        <w:t xml:space="preserve"> - </w:t>
      </w:r>
      <w:r w:rsidRPr="00223B6A">
        <w:rPr>
          <w:sz w:val="20"/>
          <w:szCs w:val="20"/>
        </w:rPr>
        <w:t>w kroku 2 Formularza składania oferty lub wniosku (po kliknięciu w przycisk Przejdź do podsumowania)</w:t>
      </w:r>
    </w:p>
    <w:p w14:paraId="49186155" w14:textId="77777777" w:rsidR="009959DE" w:rsidRPr="00944974" w:rsidRDefault="009959DE" w:rsidP="009959DE">
      <w:pPr>
        <w:numPr>
          <w:ilvl w:val="0"/>
          <w:numId w:val="18"/>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475ADA9C" w14:textId="77777777" w:rsidR="009959DE" w:rsidRPr="00944974" w:rsidRDefault="009959DE" w:rsidP="009959DE">
      <w:pPr>
        <w:numPr>
          <w:ilvl w:val="0"/>
          <w:numId w:val="18"/>
        </w:numPr>
        <w:spacing w:line="360" w:lineRule="auto"/>
        <w:jc w:val="both"/>
        <w:rPr>
          <w:sz w:val="20"/>
          <w:szCs w:val="20"/>
        </w:rPr>
      </w:pPr>
      <w:r w:rsidRPr="00944974">
        <w:rPr>
          <w:sz w:val="20"/>
          <w:szCs w:val="20"/>
        </w:rPr>
        <w:t>Oferta składana elektronicznie musi zostać podpisana</w:t>
      </w:r>
      <w:r w:rsidRPr="00223B6A">
        <w:rPr>
          <w:sz w:val="20"/>
          <w:szCs w:val="20"/>
        </w:rPr>
        <w:t xml:space="preserve"> kwalifikowanym</w:t>
      </w:r>
      <w:r w:rsidRPr="00944974">
        <w:rPr>
          <w:sz w:val="20"/>
          <w:szCs w:val="20"/>
        </w:rPr>
        <w:t xml:space="preserve"> podpisem elektronicznym. W procesie składania oferty za pośrednictwem </w:t>
      </w:r>
      <w:r w:rsidRPr="00223B6A">
        <w:rPr>
          <w:sz w:val="20"/>
          <w:szCs w:val="20"/>
        </w:rPr>
        <w:t>platformazakupowa.pl, Wykonawca powinien złożyć podpis bezpośrednio na dokumentach przesłanych</w:t>
      </w:r>
      <w:r w:rsidRPr="00944974">
        <w:rPr>
          <w:sz w:val="20"/>
          <w:szCs w:val="20"/>
        </w:rPr>
        <w:t xml:space="preserve"> za pośrednictwem platformazakupowa.pl. Zalecamy stosowanie podpisu na każdym załączonym pliku osobno, w szczególności wskazanych w art. 63 ust 2 Pzp, gdzie zaznaczono, iż oferty, wnioski o dopuszczenie do udziału w postępowaniu oraz oświadczenie, o którym mowa </w:t>
      </w:r>
      <w:r>
        <w:rPr>
          <w:sz w:val="20"/>
          <w:szCs w:val="20"/>
        </w:rPr>
        <w:br/>
      </w:r>
      <w:r w:rsidRPr="00944974">
        <w:rPr>
          <w:sz w:val="20"/>
          <w:szCs w:val="20"/>
        </w:rPr>
        <w:t>w art. 125 ust.1 składa się, pod rygorem nieważności, w formie elektronicznej podpisanej kwalifikowanym podpisem elektronicznym</w:t>
      </w:r>
      <w:r>
        <w:rPr>
          <w:sz w:val="20"/>
          <w:szCs w:val="20"/>
        </w:rPr>
        <w:t>.</w:t>
      </w:r>
    </w:p>
    <w:p w14:paraId="03817F9F" w14:textId="77777777" w:rsidR="009959DE" w:rsidRPr="000653EB" w:rsidRDefault="009959DE" w:rsidP="009959DE">
      <w:pPr>
        <w:numPr>
          <w:ilvl w:val="0"/>
          <w:numId w:val="18"/>
        </w:numPr>
        <w:spacing w:line="360" w:lineRule="auto"/>
        <w:jc w:val="both"/>
        <w:rPr>
          <w:rFonts w:eastAsia="Calibri"/>
          <w:sz w:val="20"/>
          <w:szCs w:val="20"/>
          <w:lang w:val="pl-PL"/>
        </w:rPr>
      </w:pPr>
      <w:r w:rsidRPr="00223B6A">
        <w:rPr>
          <w:rFonts w:eastAsia="Calibri"/>
          <w:b/>
          <w:bCs/>
          <w:sz w:val="20"/>
          <w:szCs w:val="20"/>
          <w:u w:val="single"/>
        </w:rPr>
        <w:t>Podpisy kwalifikowane</w:t>
      </w:r>
      <w:r w:rsidRPr="00223B6A">
        <w:rPr>
          <w:rFonts w:eastAsia="Calibri"/>
          <w:sz w:val="20"/>
          <w:szCs w:val="20"/>
        </w:rPr>
        <w:t xml:space="preserve"> wykorzystywane przez Wykonawców do podpisywania wszelkich plików muszą spełniać “Rozporządzenie Parlamentu Europejskiego i Rady w sprawie </w:t>
      </w:r>
      <w:r w:rsidRPr="00223B6A">
        <w:rPr>
          <w:rFonts w:eastAsia="Calibri"/>
          <w:sz w:val="20"/>
          <w:szCs w:val="20"/>
        </w:rPr>
        <w:lastRenderedPageBreak/>
        <w:t>identyfikacji elektronicznej i usług zaufania w odniesieniu do transakcji elektronicznych na rynku wewnętrznym (eIDAS) (UE) nr 910/2014 - od 1 lipca 2016 roku”</w:t>
      </w:r>
      <w:r>
        <w:rPr>
          <w:rFonts w:eastAsia="Calibri"/>
          <w:sz w:val="20"/>
          <w:szCs w:val="20"/>
        </w:rPr>
        <w:t>.</w:t>
      </w:r>
    </w:p>
    <w:p w14:paraId="1A09AE49" w14:textId="77777777" w:rsidR="009959DE" w:rsidRPr="00FE6034" w:rsidRDefault="009959DE" w:rsidP="009959DE">
      <w:pPr>
        <w:numPr>
          <w:ilvl w:val="0"/>
          <w:numId w:val="18"/>
        </w:numPr>
        <w:spacing w:line="360" w:lineRule="auto"/>
        <w:jc w:val="both"/>
        <w:rPr>
          <w:rFonts w:eastAsia="Calibri"/>
          <w:sz w:val="18"/>
          <w:szCs w:val="18"/>
          <w:lang w:val="pl-PL"/>
        </w:rPr>
      </w:pPr>
      <w:r w:rsidRPr="00FE6034">
        <w:rPr>
          <w:sz w:val="20"/>
          <w:szCs w:val="20"/>
        </w:rPr>
        <w:t>W przypadku wykorzystania formatu podpisu XAdES zewnętrzny. Zamawiający wymaga dołączenia odpowiedniej ilości plików tj. podpisywanych plików z danymi oraz plików XAdES.</w:t>
      </w:r>
    </w:p>
    <w:p w14:paraId="006FF0DA" w14:textId="77777777" w:rsidR="009959DE" w:rsidRPr="008051E3" w:rsidRDefault="009959DE" w:rsidP="009959DE">
      <w:pPr>
        <w:spacing w:line="360" w:lineRule="auto"/>
        <w:jc w:val="both"/>
        <w:rPr>
          <w:rFonts w:eastAsia="Calibri"/>
          <w:sz w:val="20"/>
          <w:szCs w:val="20"/>
        </w:rPr>
      </w:pPr>
    </w:p>
    <w:p w14:paraId="617795DD" w14:textId="77777777" w:rsidR="009959DE" w:rsidRPr="000653EB" w:rsidRDefault="009959DE" w:rsidP="009959DE">
      <w:pPr>
        <w:numPr>
          <w:ilvl w:val="0"/>
          <w:numId w:val="18"/>
        </w:numPr>
        <w:spacing w:line="360" w:lineRule="auto"/>
        <w:jc w:val="both"/>
        <w:rPr>
          <w:rFonts w:eastAsia="Calibri"/>
          <w:i/>
          <w:color w:val="000000"/>
          <w:sz w:val="20"/>
          <w:szCs w:val="20"/>
          <w:lang w:val="pl-PL"/>
        </w:rPr>
      </w:pPr>
      <w:r w:rsidRPr="000653EB">
        <w:rPr>
          <w:rFonts w:eastAsia="Calibri"/>
          <w:color w:val="000000"/>
          <w:sz w:val="20"/>
          <w:szCs w:val="20"/>
          <w:lang w:val="pl-PL"/>
        </w:rPr>
        <w:t xml:space="preserve">Podmiotowe środki dowodowe, przedmiotowe środki dowodowe oraz inne dokumenty lub oświadczenia, w tym pełnomocnictwa, wymagane zapisami SWZ </w:t>
      </w:r>
      <w:r w:rsidRPr="000653EB">
        <w:rPr>
          <w:rFonts w:eastAsia="Calibri"/>
          <w:b/>
          <w:bCs/>
          <w:color w:val="000000"/>
          <w:sz w:val="20"/>
          <w:szCs w:val="20"/>
        </w:rPr>
        <w:t>należy przekazać jako dokumenty elektroniczne, zgodnie z § 6 do 8</w:t>
      </w:r>
      <w:r w:rsidRPr="000653EB">
        <w:rPr>
          <w:rFonts w:eastAsia="Calibri"/>
          <w:b/>
          <w:bCs/>
          <w:color w:val="000000"/>
          <w:sz w:val="20"/>
          <w:szCs w:val="20"/>
          <w:lang w:val="pl-PL"/>
        </w:rPr>
        <w:t xml:space="preserve"> </w:t>
      </w:r>
      <w:r w:rsidRPr="000653EB">
        <w:rPr>
          <w:rFonts w:eastAsia="Calibri"/>
          <w:color w:val="000000"/>
          <w:sz w:val="20"/>
          <w:szCs w:val="20"/>
          <w:lang w:val="pl-PL"/>
        </w:rPr>
        <w:t xml:space="preserve">Rozporządzenia Ministra Rozwoju, Pracy </w:t>
      </w:r>
      <w:r w:rsidRPr="000653EB">
        <w:rPr>
          <w:rFonts w:eastAsia="Calibri"/>
          <w:color w:val="000000"/>
          <w:sz w:val="20"/>
          <w:szCs w:val="20"/>
          <w:lang w:val="pl-PL"/>
        </w:rPr>
        <w:br/>
        <w:t xml:space="preserve">i Technologii z dnia 23 grudnia 2020 r. </w:t>
      </w:r>
      <w:r w:rsidRPr="000653EB">
        <w:rPr>
          <w:rFonts w:eastAsia="Calibri"/>
          <w:i/>
          <w:color w:val="000000"/>
          <w:sz w:val="20"/>
          <w:szCs w:val="20"/>
          <w:lang w:val="pl-PL"/>
        </w:rPr>
        <w:t>w sprawie podmiotowych środków dowodowych oraz innych dokumentów lub oświadczeń, jakich może żądać zamawiający od wykonawcy</w:t>
      </w:r>
      <w:r w:rsidRPr="000653EB">
        <w:rPr>
          <w:rFonts w:eastAsia="Calibri"/>
          <w:color w:val="000000"/>
          <w:sz w:val="20"/>
          <w:szCs w:val="20"/>
          <w:lang w:val="pl-PL"/>
        </w:rPr>
        <w:t xml:space="preserve"> oraz </w:t>
      </w:r>
      <w:r w:rsidRPr="000653EB">
        <w:rPr>
          <w:rFonts w:eastAsia="Calibri"/>
          <w:color w:val="000000"/>
          <w:sz w:val="20"/>
          <w:szCs w:val="20"/>
          <w:lang w:val="pl-PL"/>
        </w:rPr>
        <w:br/>
        <w:t xml:space="preserve">w rozporządzeniu Prezesa Rady Ministrów z dnia 30  grudnia 2020 r. </w:t>
      </w:r>
      <w:r w:rsidRPr="000653EB">
        <w:rPr>
          <w:rFonts w:eastAsia="Calibri"/>
          <w:i/>
          <w:color w:val="000000"/>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8051E3">
        <w:rPr>
          <w:rFonts w:eastAsia="Calibri"/>
          <w:i/>
          <w:color w:val="000000"/>
          <w:sz w:val="20"/>
          <w:szCs w:val="20"/>
          <w:lang w:val="pl-PL"/>
        </w:rPr>
        <w:t>.</w:t>
      </w:r>
      <w:r w:rsidRPr="008051E3">
        <w:rPr>
          <w:rFonts w:eastAsia="Calibri"/>
          <w:color w:val="000000"/>
          <w:sz w:val="20"/>
          <w:szCs w:val="20"/>
          <w:lang w:val="pl-PL"/>
        </w:rPr>
        <w:t xml:space="preserve"> </w:t>
      </w:r>
    </w:p>
    <w:p w14:paraId="43BD21BE" w14:textId="77777777" w:rsidR="009959DE" w:rsidRPr="000653EB" w:rsidRDefault="009959DE" w:rsidP="009959DE">
      <w:pPr>
        <w:numPr>
          <w:ilvl w:val="0"/>
          <w:numId w:val="18"/>
        </w:numPr>
        <w:spacing w:line="360" w:lineRule="auto"/>
        <w:jc w:val="both"/>
        <w:rPr>
          <w:rFonts w:eastAsia="Calibri"/>
          <w:color w:val="000000"/>
          <w:sz w:val="20"/>
          <w:szCs w:val="20"/>
          <w:lang w:val="pl-PL"/>
        </w:rPr>
      </w:pPr>
      <w:r w:rsidRPr="008051E3">
        <w:rPr>
          <w:rFonts w:eastAsia="Calibri"/>
          <w:color w:val="000000"/>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C44EE3" w14:textId="77777777" w:rsidR="009959DE" w:rsidRPr="000653EB" w:rsidRDefault="009959DE" w:rsidP="009959DE">
      <w:pPr>
        <w:numPr>
          <w:ilvl w:val="0"/>
          <w:numId w:val="18"/>
        </w:numPr>
        <w:spacing w:line="360" w:lineRule="auto"/>
        <w:jc w:val="both"/>
        <w:rPr>
          <w:rFonts w:eastAsia="Calibri"/>
          <w:color w:val="000000"/>
          <w:sz w:val="20"/>
          <w:szCs w:val="20"/>
          <w:lang w:val="pl-PL"/>
        </w:rPr>
      </w:pPr>
      <w:r w:rsidRPr="000653EB">
        <w:rPr>
          <w:rFonts w:eastAsia="Calibri"/>
          <w:color w:val="000000"/>
          <w:sz w:val="20"/>
          <w:szCs w:val="20"/>
          <w:lang w:val="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t>
      </w:r>
      <w:r w:rsidRPr="000653EB">
        <w:rPr>
          <w:rFonts w:eastAsia="Calibri"/>
          <w:b/>
          <w:bCs/>
          <w:color w:val="000000"/>
          <w:sz w:val="20"/>
          <w:szCs w:val="20"/>
          <w:lang w:val="pl-PL"/>
        </w:rPr>
        <w:t>w postaci papierowej</w:t>
      </w:r>
      <w:r w:rsidRPr="000653EB">
        <w:rPr>
          <w:rFonts w:eastAsia="Calibri"/>
          <w:color w:val="000000"/>
          <w:sz w:val="20"/>
          <w:szCs w:val="20"/>
          <w:lang w:val="pl-PL"/>
        </w:rPr>
        <w:t>, przekazuje się cyfrowe odwzorowanie tego dokumentu opatrzone kwalifikowanym podpisem elektronicznym poświadczające zgodność cyfrowego odwzorowania z dokumentem w postaci papierowej.</w:t>
      </w:r>
    </w:p>
    <w:p w14:paraId="0B1344A4" w14:textId="77777777" w:rsidR="009959DE" w:rsidRPr="008051E3" w:rsidRDefault="009959DE" w:rsidP="009959DE">
      <w:pPr>
        <w:numPr>
          <w:ilvl w:val="0"/>
          <w:numId w:val="18"/>
        </w:numPr>
        <w:spacing w:line="360" w:lineRule="auto"/>
        <w:jc w:val="both"/>
        <w:rPr>
          <w:rFonts w:eastAsia="Calibri"/>
          <w:color w:val="000000"/>
          <w:sz w:val="20"/>
          <w:szCs w:val="20"/>
          <w:lang w:val="pl-PL"/>
        </w:rPr>
      </w:pPr>
      <w:r w:rsidRPr="008051E3">
        <w:rPr>
          <w:rFonts w:eastAsia="Calibri"/>
          <w:color w:val="000000"/>
          <w:sz w:val="20"/>
          <w:szCs w:val="20"/>
          <w:lang w:val="pl-PL"/>
        </w:rPr>
        <w:t xml:space="preserve">Poświadczenia zgodności cyfrowego odwzorowania z dokumentem </w:t>
      </w:r>
      <w:r w:rsidRPr="000653EB">
        <w:rPr>
          <w:rFonts w:eastAsia="Calibri"/>
          <w:b/>
          <w:bCs/>
          <w:color w:val="000000"/>
          <w:sz w:val="20"/>
          <w:szCs w:val="20"/>
          <w:lang w:val="pl-PL"/>
        </w:rPr>
        <w:t>w postaci papierowej</w:t>
      </w:r>
      <w:r w:rsidRPr="008051E3">
        <w:rPr>
          <w:rFonts w:eastAsia="Calibri"/>
          <w:color w:val="000000"/>
          <w:sz w:val="20"/>
          <w:szCs w:val="20"/>
          <w:lang w:val="pl-PL"/>
        </w:rPr>
        <w:t>, dokonuje w przypadku:</w:t>
      </w:r>
    </w:p>
    <w:p w14:paraId="7D3D09D0"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29AE6048"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21B07D67"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0AC7AAB1"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28EC0CB6"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02B075BE"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46A1A269"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41E06C51"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59A8258F"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22B5B964"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3095EE05"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02D9149B" w14:textId="77777777" w:rsidR="009959DE" w:rsidRPr="000653EB" w:rsidRDefault="009959DE" w:rsidP="009959DE">
      <w:pPr>
        <w:pStyle w:val="Akapitzlist"/>
        <w:widowControl/>
        <w:numPr>
          <w:ilvl w:val="0"/>
          <w:numId w:val="35"/>
        </w:numPr>
        <w:pBdr>
          <w:top w:val="nil"/>
          <w:left w:val="nil"/>
          <w:bottom w:val="nil"/>
          <w:right w:val="nil"/>
          <w:between w:val="nil"/>
        </w:pBdr>
        <w:autoSpaceDE/>
        <w:autoSpaceDN/>
        <w:spacing w:after="160" w:line="360" w:lineRule="auto"/>
        <w:jc w:val="both"/>
        <w:rPr>
          <w:rFonts w:eastAsia="Calibri"/>
          <w:vanish/>
          <w:color w:val="000000"/>
          <w:sz w:val="20"/>
          <w:szCs w:val="20"/>
          <w:lang w:eastAsia="pl-PL"/>
        </w:rPr>
      </w:pPr>
    </w:p>
    <w:p w14:paraId="5CF8292B" w14:textId="77777777" w:rsidR="009959DE" w:rsidRDefault="009959DE" w:rsidP="009959DE">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8051E3">
        <w:rPr>
          <w:rFonts w:eastAsia="Calibri"/>
          <w:color w:val="000000"/>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r>
        <w:rPr>
          <w:rFonts w:eastAsia="Calibri"/>
          <w:color w:val="000000"/>
          <w:sz w:val="20"/>
          <w:szCs w:val="20"/>
          <w:lang w:val="pl-PL"/>
        </w:rPr>
        <w:t xml:space="preserve">; </w:t>
      </w:r>
    </w:p>
    <w:p w14:paraId="37502C91" w14:textId="77777777" w:rsidR="009959DE" w:rsidRDefault="009959DE" w:rsidP="009959DE">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9B2663">
        <w:rPr>
          <w:rFonts w:eastAsia="Calibri"/>
          <w:color w:val="000000"/>
          <w:sz w:val="20"/>
          <w:szCs w:val="20"/>
          <w:lang w:val="pl-PL"/>
        </w:rPr>
        <w:t>przedmiotowych środków dowodowych – odpowiednio wykonawca lub wykonawca wspólnie ubiegający się o udzielenie zamówienia;</w:t>
      </w:r>
    </w:p>
    <w:p w14:paraId="19CA8E45" w14:textId="77777777" w:rsidR="009959DE" w:rsidRPr="009B2663" w:rsidRDefault="009959DE" w:rsidP="009959DE">
      <w:pPr>
        <w:numPr>
          <w:ilvl w:val="1"/>
          <w:numId w:val="35"/>
        </w:numPr>
        <w:pBdr>
          <w:top w:val="nil"/>
          <w:left w:val="nil"/>
          <w:bottom w:val="nil"/>
          <w:right w:val="nil"/>
          <w:between w:val="nil"/>
        </w:pBdr>
        <w:spacing w:after="160" w:line="360" w:lineRule="auto"/>
        <w:ind w:left="1843"/>
        <w:jc w:val="both"/>
        <w:rPr>
          <w:rFonts w:eastAsia="Calibri"/>
          <w:color w:val="000000"/>
          <w:sz w:val="20"/>
          <w:szCs w:val="20"/>
          <w:lang w:val="pl-PL"/>
        </w:rPr>
      </w:pPr>
      <w:r w:rsidRPr="009B2663">
        <w:rPr>
          <w:rFonts w:eastAsia="Calibri"/>
          <w:color w:val="000000"/>
          <w:sz w:val="20"/>
          <w:szCs w:val="20"/>
          <w:lang w:val="pl-PL"/>
        </w:rPr>
        <w:lastRenderedPageBreak/>
        <w:t>innych dokumentów, w tym dokumentów, o których mowa w art. 94 ust. 2 ustawy – odpowiednio wykonawca lub wykonawca wspólnie ubiegający się o udzielenie zamówienia, w zakresie dokumentów, które każdego z nich dotyczą.</w:t>
      </w:r>
    </w:p>
    <w:p w14:paraId="0AC0AD82" w14:textId="77777777" w:rsidR="009959DE" w:rsidRDefault="009959DE" w:rsidP="009959DE">
      <w:pPr>
        <w:numPr>
          <w:ilvl w:val="0"/>
          <w:numId w:val="35"/>
        </w:numPr>
        <w:pBdr>
          <w:top w:val="nil"/>
          <w:left w:val="nil"/>
          <w:bottom w:val="nil"/>
          <w:right w:val="nil"/>
          <w:between w:val="nil"/>
        </w:pBdr>
        <w:spacing w:after="160" w:line="360" w:lineRule="auto"/>
        <w:ind w:left="709"/>
        <w:jc w:val="both"/>
        <w:rPr>
          <w:rFonts w:eastAsia="Calibri"/>
          <w:color w:val="000000"/>
          <w:sz w:val="20"/>
          <w:szCs w:val="20"/>
          <w:lang w:val="pl-PL"/>
        </w:rPr>
      </w:pPr>
      <w:r w:rsidRPr="008051E3">
        <w:rPr>
          <w:rFonts w:eastAsia="Calibri"/>
          <w:color w:val="000000"/>
          <w:sz w:val="20"/>
          <w:szCs w:val="20"/>
          <w:lang w:val="pl-PL"/>
        </w:rPr>
        <w:t xml:space="preserve">Poświadczenia zgodności cyfrowego odwzorowania z dokumentem w postaci papierowej, </w:t>
      </w:r>
      <w:r>
        <w:rPr>
          <w:rFonts w:eastAsia="Calibri"/>
          <w:color w:val="000000"/>
          <w:sz w:val="20"/>
          <w:szCs w:val="20"/>
          <w:lang w:val="pl-PL"/>
        </w:rPr>
        <w:br/>
      </w:r>
      <w:r w:rsidRPr="008051E3">
        <w:rPr>
          <w:rFonts w:eastAsia="Calibri"/>
          <w:color w:val="000000"/>
          <w:sz w:val="20"/>
          <w:szCs w:val="20"/>
          <w:lang w:val="pl-PL"/>
        </w:rPr>
        <w:t xml:space="preserve">o którym mowa w pkt </w:t>
      </w:r>
      <w:r>
        <w:rPr>
          <w:rFonts w:eastAsia="Calibri"/>
          <w:color w:val="000000"/>
          <w:sz w:val="20"/>
          <w:szCs w:val="20"/>
          <w:lang w:val="pl-PL"/>
        </w:rPr>
        <w:t>13</w:t>
      </w:r>
      <w:r w:rsidRPr="008051E3">
        <w:rPr>
          <w:rFonts w:eastAsia="Calibri"/>
          <w:color w:val="000000"/>
          <w:sz w:val="20"/>
          <w:szCs w:val="20"/>
          <w:lang w:val="pl-PL"/>
        </w:rPr>
        <w:t xml:space="preserve"> , może dokonać również notariusz.</w:t>
      </w:r>
    </w:p>
    <w:p w14:paraId="1CCD0FCC" w14:textId="77777777" w:rsidR="009959DE" w:rsidRPr="00E96DC1" w:rsidRDefault="009959DE" w:rsidP="009959DE">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w celu potwierdzenia czynności złożenia oferty. </w:t>
      </w:r>
    </w:p>
    <w:p w14:paraId="01E3C819"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1A802965"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41C0D804"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1E2BF782"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17C2F8D7"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DD115F1"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49437D1E" w14:textId="77777777" w:rsidR="009959DE" w:rsidRPr="00E96DC1" w:rsidRDefault="009959DE" w:rsidP="009959DE">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3D23B513" w14:textId="77777777" w:rsidR="009959DE" w:rsidRPr="009E0E20"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1DE67731" w14:textId="77777777" w:rsidR="009959DE" w:rsidRDefault="009959DE" w:rsidP="009959DE">
      <w:pPr>
        <w:pBdr>
          <w:top w:val="nil"/>
          <w:left w:val="nil"/>
          <w:bottom w:val="nil"/>
          <w:right w:val="nil"/>
          <w:between w:val="nil"/>
        </w:pBdr>
        <w:spacing w:after="160" w:line="360" w:lineRule="auto"/>
        <w:jc w:val="both"/>
        <w:rPr>
          <w:rFonts w:eastAsia="Calibri"/>
          <w:sz w:val="20"/>
          <w:szCs w:val="20"/>
          <w:lang w:val="pl-PL"/>
        </w:rPr>
      </w:pPr>
    </w:p>
    <w:p w14:paraId="2D774BBF" w14:textId="77777777" w:rsidR="009959DE" w:rsidRPr="00B8014B"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w:t>
      </w:r>
      <w:r w:rsidRPr="00D73C9A">
        <w:rPr>
          <w:b/>
          <w:bCs/>
          <w:sz w:val="20"/>
          <w:szCs w:val="20"/>
          <w:u w:val="single"/>
        </w:rPr>
        <w:t>tajemnicę przedsiębiorstwa</w:t>
      </w:r>
      <w:r w:rsidRPr="00282712">
        <w:rPr>
          <w:sz w:val="20"/>
          <w:szCs w:val="20"/>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4A1BA06" w14:textId="77777777" w:rsidR="009959DE" w:rsidRPr="00B8014B"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lastRenderedPageBreak/>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5B6A57A3" w14:textId="77777777" w:rsidR="009959DE" w:rsidRPr="00B8014B" w:rsidRDefault="009959DE" w:rsidP="009959DE">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19B0F1CB" w14:textId="77777777" w:rsidR="009959DE" w:rsidRPr="00876556"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438A99A" w14:textId="77777777" w:rsidR="009959DE" w:rsidRDefault="009959DE" w:rsidP="009959DE">
      <w:pPr>
        <w:pBdr>
          <w:top w:val="nil"/>
          <w:left w:val="nil"/>
          <w:bottom w:val="nil"/>
          <w:right w:val="nil"/>
          <w:between w:val="nil"/>
        </w:pBdr>
        <w:spacing w:after="160" w:line="360" w:lineRule="auto"/>
        <w:jc w:val="both"/>
        <w:rPr>
          <w:rFonts w:eastAsia="Calibri"/>
          <w:color w:val="000000"/>
          <w:sz w:val="20"/>
          <w:szCs w:val="20"/>
          <w:lang w:val="pl-PL"/>
        </w:rPr>
      </w:pPr>
    </w:p>
    <w:p w14:paraId="7CCF3CE7" w14:textId="77777777" w:rsidR="009959DE" w:rsidRPr="00282712" w:rsidRDefault="009959DE" w:rsidP="009959DE">
      <w:pPr>
        <w:numPr>
          <w:ilvl w:val="0"/>
          <w:numId w:val="18"/>
        </w:numPr>
        <w:pBdr>
          <w:top w:val="nil"/>
          <w:left w:val="nil"/>
          <w:bottom w:val="nil"/>
          <w:right w:val="nil"/>
          <w:between w:val="nil"/>
        </w:pBdr>
        <w:spacing w:line="360" w:lineRule="auto"/>
        <w:jc w:val="both"/>
        <w:rPr>
          <w:b/>
          <w:bCs/>
          <w:sz w:val="20"/>
          <w:szCs w:val="20"/>
        </w:rPr>
      </w:pPr>
      <w:r>
        <w:rPr>
          <w:rFonts w:eastAsia="Calibri"/>
          <w:color w:val="000000"/>
          <w:sz w:val="20"/>
          <w:szCs w:val="20"/>
          <w:lang w:val="pl-PL"/>
        </w:rPr>
        <w:t xml:space="preserve"> </w:t>
      </w:r>
      <w:r w:rsidRPr="00B8014B">
        <w:rPr>
          <w:sz w:val="20"/>
          <w:szCs w:val="20"/>
          <w:lang w:val="pl-PL"/>
        </w:rPr>
        <w:t>Wykonawca ponosi wszelkie koszty związane z udziałem w postępowaniu, w tym przygotowaniem i złożeniem oferty</w:t>
      </w:r>
      <w:r>
        <w:rPr>
          <w:sz w:val="20"/>
          <w:szCs w:val="20"/>
          <w:lang w:val="pl-PL"/>
        </w:rPr>
        <w:t>.</w:t>
      </w:r>
    </w:p>
    <w:p w14:paraId="35606075" w14:textId="77777777" w:rsidR="009959DE" w:rsidRPr="00282712"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5" w:history="1">
        <w:r w:rsidRPr="00282712">
          <w:rPr>
            <w:rStyle w:val="Hipercze"/>
            <w:sz w:val="20"/>
            <w:szCs w:val="20"/>
          </w:rPr>
          <w:t>https://platformazakupowa.pl/strona/45-instrukcje</w:t>
        </w:r>
      </w:hyperlink>
    </w:p>
    <w:p w14:paraId="4D6129C4" w14:textId="77777777" w:rsidR="009959DE" w:rsidRPr="00944974" w:rsidRDefault="009959DE" w:rsidP="009959DE">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238C2610" w14:textId="77777777" w:rsidR="009959DE" w:rsidRDefault="009959DE" w:rsidP="009959DE">
      <w:pPr>
        <w:numPr>
          <w:ilvl w:val="0"/>
          <w:numId w:val="18"/>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529CEFD4" w14:textId="77777777" w:rsidR="009959DE" w:rsidRPr="00E72684" w:rsidRDefault="009959DE" w:rsidP="009959DE">
      <w:pPr>
        <w:numPr>
          <w:ilvl w:val="0"/>
          <w:numId w:val="18"/>
        </w:numPr>
        <w:pBdr>
          <w:top w:val="nil"/>
          <w:left w:val="nil"/>
          <w:bottom w:val="nil"/>
          <w:right w:val="nil"/>
          <w:between w:val="nil"/>
        </w:pBdr>
        <w:spacing w:line="360" w:lineRule="auto"/>
        <w:jc w:val="both"/>
        <w:rPr>
          <w:b/>
          <w:bCs/>
          <w:sz w:val="20"/>
          <w:szCs w:val="20"/>
        </w:rPr>
      </w:pPr>
      <w:r w:rsidRPr="00C716C4">
        <w:rPr>
          <w:sz w:val="20"/>
          <w:szCs w:val="20"/>
        </w:rPr>
        <w:t>Maksymalny rozmiar jednego pliku przesyłanego za pośrednictwem dedykowanych formularzy do: złożenia, zmiany, wycofania oferty wynosi 150 MB natomiast przy komunikacji wielkość pliku to maksymalnie 500 MB</w:t>
      </w:r>
    </w:p>
    <w:p w14:paraId="7D0FA83E" w14:textId="0C763D96" w:rsidR="009C44F2" w:rsidRPr="009C44F2" w:rsidRDefault="009C44F2" w:rsidP="00D63EC2">
      <w:pPr>
        <w:pBdr>
          <w:top w:val="nil"/>
          <w:left w:val="nil"/>
          <w:bottom w:val="nil"/>
          <w:right w:val="nil"/>
          <w:between w:val="nil"/>
        </w:pBdr>
        <w:spacing w:line="360" w:lineRule="auto"/>
        <w:ind w:left="426"/>
        <w:jc w:val="both"/>
        <w:rPr>
          <w:rFonts w:eastAsia="Calibri"/>
          <w:sz w:val="20"/>
          <w:szCs w:val="20"/>
          <w:lang w:val="pl-PL"/>
        </w:rPr>
      </w:pPr>
    </w:p>
    <w:p w14:paraId="0340358F" w14:textId="77777777" w:rsidR="00742A4D" w:rsidRPr="00E06790" w:rsidRDefault="00742A4D" w:rsidP="00AE0760">
      <w:pPr>
        <w:pStyle w:val="Akapitzlist"/>
        <w:spacing w:line="360" w:lineRule="auto"/>
        <w:ind w:left="1440" w:firstLine="0"/>
        <w:jc w:val="both"/>
        <w:rPr>
          <w:rFonts w:eastAsia="Calibri"/>
          <w:sz w:val="20"/>
          <w:szCs w:val="20"/>
        </w:rPr>
      </w:pPr>
    </w:p>
    <w:p w14:paraId="000000D9" w14:textId="77777777" w:rsidR="0064397C" w:rsidRDefault="00874596">
      <w:pPr>
        <w:pStyle w:val="Nagwek2"/>
        <w:spacing w:before="240" w:after="240"/>
      </w:pPr>
      <w:bookmarkStart w:id="31" w:name="_Toc113535453"/>
      <w:r>
        <w:t>XV. Sposób obliczania ceny oferty</w:t>
      </w:r>
      <w:bookmarkEnd w:id="31"/>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63B69ABA" w:rsidR="00F526CA" w:rsidRPr="00F526CA" w:rsidRDefault="00F526CA" w:rsidP="00617A65">
      <w:pPr>
        <w:numPr>
          <w:ilvl w:val="0"/>
          <w:numId w:val="5"/>
        </w:numPr>
        <w:spacing w:line="360" w:lineRule="auto"/>
        <w:ind w:left="426" w:hanging="284"/>
        <w:jc w:val="both"/>
        <w:rPr>
          <w:sz w:val="20"/>
          <w:szCs w:val="20"/>
        </w:rPr>
      </w:pPr>
      <w:r>
        <w:rPr>
          <w:b/>
          <w:bCs/>
          <w:sz w:val="20"/>
          <w:szCs w:val="20"/>
        </w:rPr>
        <w:lastRenderedPageBreak/>
        <w:t>O</w:t>
      </w:r>
      <w:r w:rsidRPr="00F526CA">
        <w:rPr>
          <w:b/>
          <w:bCs/>
          <w:sz w:val="20"/>
          <w:szCs w:val="20"/>
        </w:rPr>
        <w:t xml:space="preserve">fertę stanowią: </w:t>
      </w:r>
      <w:r w:rsidR="0078618B" w:rsidRPr="0078618B">
        <w:rPr>
          <w:b/>
          <w:bCs/>
          <w:sz w:val="20"/>
          <w:szCs w:val="20"/>
          <w:u w:val="single"/>
        </w:rPr>
        <w:t xml:space="preserve">„Oferta (Druk oferta)” oraz „Formularz cenowy” </w:t>
      </w:r>
      <w:r w:rsidR="0078618B" w:rsidRPr="0078618B">
        <w:rPr>
          <w:b/>
          <w:bCs/>
          <w:sz w:val="20"/>
          <w:szCs w:val="20"/>
        </w:rPr>
        <w:t>lub „kosztorys inwestorki” jeśli określa to SWZ (ww. dokumenty stanowią integralną całość);</w:t>
      </w:r>
    </w:p>
    <w:p w14:paraId="048F3B2D" w14:textId="77777777" w:rsidR="0078618B" w:rsidRPr="00E502B0" w:rsidRDefault="0078618B" w:rsidP="0078618B">
      <w:pPr>
        <w:numPr>
          <w:ilvl w:val="0"/>
          <w:numId w:val="5"/>
        </w:numPr>
        <w:spacing w:line="360" w:lineRule="auto"/>
        <w:ind w:left="426" w:hanging="284"/>
        <w:jc w:val="both"/>
        <w:rPr>
          <w:sz w:val="20"/>
          <w:szCs w:val="20"/>
        </w:rPr>
      </w:pPr>
      <w:r w:rsidRPr="00B10110">
        <w:rPr>
          <w:b/>
          <w:bCs/>
          <w:sz w:val="20"/>
          <w:szCs w:val="20"/>
        </w:rPr>
        <w:t xml:space="preserve">Cena podana w ofercie powinna </w:t>
      </w:r>
      <w:r w:rsidRPr="00FE6034">
        <w:rPr>
          <w:b/>
          <w:bCs/>
          <w:sz w:val="20"/>
          <w:szCs w:val="20"/>
        </w:rPr>
        <w:t>wynikać z Formularza cenowego, stanowiącego załącznik nr 4 do SWZ</w:t>
      </w:r>
      <w:r w:rsidRPr="00FE6034">
        <w:rPr>
          <w:sz w:val="20"/>
          <w:szCs w:val="20"/>
        </w:rPr>
        <w:t>.</w:t>
      </w:r>
      <w:r>
        <w:rPr>
          <w:sz w:val="20"/>
          <w:szCs w:val="20"/>
        </w:rPr>
        <w:t xml:space="preserve"> W ofercie należy uwzględnić Rozporządzenie Rady Ministrów z dnia 14 września 2024 roku w sprawie wysokości minimalnego wynagrodzenia za pracę oraz wysokości minimalnej stawki godzinowej w 2025 r. (Dz. U. 2024 poz. 1362).</w:t>
      </w:r>
    </w:p>
    <w:p w14:paraId="6675BEEA" w14:textId="77777777" w:rsidR="0078618B" w:rsidRPr="00B10110" w:rsidRDefault="0078618B" w:rsidP="0078618B">
      <w:pPr>
        <w:numPr>
          <w:ilvl w:val="0"/>
          <w:numId w:val="5"/>
        </w:numPr>
        <w:spacing w:line="360" w:lineRule="auto"/>
        <w:ind w:left="426" w:hanging="284"/>
        <w:jc w:val="both"/>
        <w:rPr>
          <w:b/>
          <w:bCs/>
          <w:sz w:val="20"/>
          <w:szCs w:val="20"/>
        </w:rPr>
      </w:pPr>
      <w:r>
        <w:rPr>
          <w:sz w:val="20"/>
          <w:szCs w:val="20"/>
        </w:rPr>
        <w:t xml:space="preserve">Cena ofertowa brutto musi uwzględniać wszystkie koszty związane z realizacją przedmiotu zamówienia zgodnie z opisem przedmiotu zamówienia oraz istotnymi postanowieniami umowy. </w:t>
      </w:r>
    </w:p>
    <w:p w14:paraId="4E2A08E6" w14:textId="77777777" w:rsidR="0078618B" w:rsidRPr="0025644A" w:rsidRDefault="0078618B" w:rsidP="0078618B">
      <w:pPr>
        <w:numPr>
          <w:ilvl w:val="0"/>
          <w:numId w:val="5"/>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3DA43CFE" w14:textId="77777777" w:rsidR="0078618B" w:rsidRDefault="0078618B" w:rsidP="0078618B">
      <w:pPr>
        <w:numPr>
          <w:ilvl w:val="0"/>
          <w:numId w:val="5"/>
        </w:numPr>
        <w:spacing w:line="360" w:lineRule="auto"/>
        <w:ind w:left="426" w:hanging="284"/>
        <w:jc w:val="both"/>
        <w:rPr>
          <w:sz w:val="20"/>
          <w:szCs w:val="20"/>
        </w:rPr>
      </w:pPr>
      <w:r>
        <w:rPr>
          <w:sz w:val="20"/>
          <w:szCs w:val="20"/>
        </w:rPr>
        <w:t xml:space="preserve">Cena podana na Formularzu Ofertowym jest ceną ostateczną, niepodlegającą negocjacji </w:t>
      </w:r>
      <w:r>
        <w:rPr>
          <w:sz w:val="20"/>
          <w:szCs w:val="20"/>
        </w:rPr>
        <w:br/>
        <w:t>i wyczerpującą wszelkie należności Wykonawcy wobec Zamawiającego związane z realizacją przedmiotu zamówienia.</w:t>
      </w:r>
    </w:p>
    <w:p w14:paraId="06638821" w14:textId="77777777" w:rsidR="0078618B" w:rsidRDefault="0078618B" w:rsidP="0078618B">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Pr="00707811">
        <w:t xml:space="preserve"> </w:t>
      </w:r>
      <w:r w:rsidRPr="00707811">
        <w:rPr>
          <w:sz w:val="20"/>
          <w:szCs w:val="20"/>
        </w:rPr>
        <w:t>zgodnie z matematycznymi regułami zaokrąglania</w:t>
      </w:r>
      <w:r>
        <w:rPr>
          <w:sz w:val="20"/>
          <w:szCs w:val="20"/>
        </w:rPr>
        <w:t>.</w:t>
      </w:r>
      <w:r w:rsidRPr="00A84172">
        <w:t xml:space="preserve"> </w:t>
      </w:r>
      <w:r w:rsidRPr="00A84172">
        <w:rPr>
          <w:sz w:val="20"/>
          <w:szCs w:val="20"/>
        </w:rPr>
        <w:t>Jeżeli parametr miejsca tysięcznego jest poniżej 5 to parametr setny zaokrągla się w dół, jeżeli parametr miejsca tysięcznego jest 5 i powyżej to parametr setny zaokrągla się w górę.</w:t>
      </w:r>
    </w:p>
    <w:p w14:paraId="336A1854" w14:textId="77777777" w:rsidR="0078618B" w:rsidRPr="00A84172" w:rsidRDefault="0078618B" w:rsidP="0078618B">
      <w:pPr>
        <w:numPr>
          <w:ilvl w:val="0"/>
          <w:numId w:val="5"/>
        </w:numPr>
        <w:spacing w:line="360" w:lineRule="auto"/>
        <w:ind w:left="426" w:hanging="284"/>
        <w:jc w:val="both"/>
        <w:rPr>
          <w:sz w:val="20"/>
          <w:szCs w:val="20"/>
        </w:rPr>
      </w:pPr>
      <w:r w:rsidRPr="00A84172">
        <w:rPr>
          <w:sz w:val="20"/>
          <w:szCs w:val="20"/>
        </w:rPr>
        <w:t>Cena oferty musi być wartością wyższą od zera.</w:t>
      </w:r>
    </w:p>
    <w:p w14:paraId="08342D27" w14:textId="77777777" w:rsidR="0078618B" w:rsidRDefault="0078618B" w:rsidP="0078618B">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54B4F474" w14:textId="77777777" w:rsidR="0078618B" w:rsidRPr="009E3893" w:rsidRDefault="0078618B" w:rsidP="0078618B">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3D12E453" w14:textId="77777777" w:rsidR="0078618B" w:rsidRDefault="0078618B" w:rsidP="0078618B">
      <w:pPr>
        <w:numPr>
          <w:ilvl w:val="0"/>
          <w:numId w:val="5"/>
        </w:numPr>
        <w:spacing w:line="360" w:lineRule="auto"/>
        <w:ind w:left="426" w:hanging="284"/>
        <w:jc w:val="both"/>
        <w:rPr>
          <w:sz w:val="20"/>
          <w:szCs w:val="20"/>
        </w:rPr>
      </w:pPr>
      <w:r>
        <w:rPr>
          <w:sz w:val="20"/>
          <w:szCs w:val="20"/>
        </w:rPr>
        <w:t>Zamawiający nie przewiduje rozliczeń w walucie obcej.</w:t>
      </w:r>
    </w:p>
    <w:p w14:paraId="18CE2A5B" w14:textId="77777777" w:rsidR="0078618B" w:rsidRDefault="0078618B" w:rsidP="0078618B">
      <w:pPr>
        <w:numPr>
          <w:ilvl w:val="0"/>
          <w:numId w:val="5"/>
        </w:numPr>
        <w:spacing w:line="360" w:lineRule="auto"/>
        <w:ind w:left="426" w:hanging="284"/>
        <w:jc w:val="both"/>
        <w:rPr>
          <w:sz w:val="20"/>
          <w:szCs w:val="20"/>
        </w:rPr>
      </w:pPr>
      <w:r>
        <w:rPr>
          <w:sz w:val="20"/>
          <w:szCs w:val="20"/>
        </w:rPr>
        <w:t xml:space="preserve">Wyliczona cena oferty brutto będzie służyć do porównania złożonych ofert i do rozliczenia </w:t>
      </w:r>
      <w:r>
        <w:rPr>
          <w:sz w:val="20"/>
          <w:szCs w:val="20"/>
        </w:rPr>
        <w:br/>
        <w:t>w trakcie realizacji zamówienia.</w:t>
      </w:r>
    </w:p>
    <w:p w14:paraId="383BB59B" w14:textId="77777777" w:rsidR="0078618B" w:rsidRDefault="0078618B" w:rsidP="0078618B">
      <w:pPr>
        <w:numPr>
          <w:ilvl w:val="0"/>
          <w:numId w:val="5"/>
        </w:numPr>
        <w:spacing w:line="360" w:lineRule="auto"/>
        <w:ind w:left="426" w:hanging="284"/>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4"/>
      </w:r>
      <w:r>
        <w:rPr>
          <w:sz w:val="20"/>
          <w:szCs w:val="20"/>
        </w:rPr>
        <w:t>.</w:t>
      </w:r>
      <w:r>
        <w:rPr>
          <w:b/>
          <w:sz w:val="20"/>
          <w:szCs w:val="20"/>
        </w:rPr>
        <w:t xml:space="preserve"> </w:t>
      </w:r>
      <w:r>
        <w:rPr>
          <w:sz w:val="20"/>
          <w:szCs w:val="20"/>
        </w:rPr>
        <w:t>W ofercie Wykonawca ma obowiązek:</w:t>
      </w:r>
    </w:p>
    <w:p w14:paraId="65B2DF43" w14:textId="77777777" w:rsidR="0078618B" w:rsidRDefault="0078618B" w:rsidP="0078618B">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1A2BF305" w14:textId="77777777" w:rsidR="0078618B" w:rsidRDefault="0078618B" w:rsidP="0078618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316CCF4" w14:textId="77777777" w:rsidR="0078618B" w:rsidRDefault="0078618B" w:rsidP="0078618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3CC160B7" w14:textId="77777777" w:rsidR="0078618B" w:rsidRDefault="0078618B" w:rsidP="0078618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3386D8AB" w14:textId="77777777" w:rsidR="0078618B" w:rsidRDefault="0078618B" w:rsidP="0078618B">
      <w:pPr>
        <w:numPr>
          <w:ilvl w:val="0"/>
          <w:numId w:val="5"/>
        </w:numPr>
        <w:spacing w:line="360" w:lineRule="auto"/>
        <w:ind w:left="426" w:hanging="284"/>
        <w:jc w:val="both"/>
        <w:rPr>
          <w:sz w:val="20"/>
          <w:szCs w:val="20"/>
        </w:rPr>
      </w:pPr>
      <w:r>
        <w:rPr>
          <w:sz w:val="20"/>
          <w:szCs w:val="20"/>
        </w:rPr>
        <w:lastRenderedPageBreak/>
        <w:t xml:space="preserve">Wzór Formularza Ofertowego został opracowany przy założeniu, iż wybór oferty nie będzie prowadzić do powstania u Zamawiającego obowiązku podatkowego w zakresie podatku VAT. </w:t>
      </w:r>
      <w:r>
        <w:rPr>
          <w:sz w:val="20"/>
          <w:szCs w:val="20"/>
        </w:rPr>
        <w:br/>
        <w:t xml:space="preserve">W przypadku, gdy Wykonawca zobowiązany jest złożyć oświadczenie o powstaniu </w:t>
      </w:r>
      <w:r>
        <w:rPr>
          <w:sz w:val="20"/>
          <w:szCs w:val="20"/>
        </w:rPr>
        <w:br/>
        <w:t xml:space="preserve">u Zamawiającego obowiązku podatkowego, to winien odpowiednio zmodyfikować treść formularza. </w:t>
      </w:r>
    </w:p>
    <w:p w14:paraId="11D1B983" w14:textId="00FD5386" w:rsidR="005376C3" w:rsidRPr="0078618B" w:rsidRDefault="0078618B" w:rsidP="0078618B">
      <w:pPr>
        <w:numPr>
          <w:ilvl w:val="0"/>
          <w:numId w:val="5"/>
        </w:numPr>
        <w:spacing w:line="360" w:lineRule="auto"/>
        <w:ind w:left="426" w:hanging="284"/>
        <w:jc w:val="both"/>
        <w:rPr>
          <w:sz w:val="20"/>
          <w:szCs w:val="20"/>
        </w:rPr>
      </w:pPr>
      <w:r w:rsidRPr="0078618B">
        <w:rPr>
          <w:sz w:val="20"/>
          <w:szCs w:val="20"/>
        </w:rPr>
        <w:t xml:space="preserve">Jeśli Wykonawca, na potwierdzenie spełnienia warunku udziału w postępowaniu wymienionych w Rozdział VIII pkt 2 ppkt 3 i 4 (np. wiedzy i doświadczenia, dokumentu potwierdzającego ubezpieczenie odpowiedzialności cywilnej, zdolności kredytowej lub posiadanych środków na koncie)  przedstawi dokumenty wyrażone w innej walucie niż PLN, Zamawiający do oceny spełnienia ww. warunków przez Wykonawcę przeliczy podane kwoty po średnim kursie tej waluty w stosunku do PLN publikowanym przez NBP (Tabela A kursów średnich walut obcych) </w:t>
      </w:r>
      <w:r w:rsidRPr="0078618B">
        <w:rPr>
          <w:sz w:val="20"/>
          <w:szCs w:val="20"/>
        </w:rPr>
        <w:br/>
        <w:t>w składania ofert/składania wniosków o dopuszczenie do udziału w postępowaniu</w:t>
      </w:r>
    </w:p>
    <w:p w14:paraId="000000E6" w14:textId="6C58DE64" w:rsidR="0064397C" w:rsidRPr="00C97A5E" w:rsidRDefault="00874596">
      <w:pPr>
        <w:pStyle w:val="Nagwek2"/>
        <w:spacing w:before="240" w:after="240"/>
      </w:pPr>
      <w:bookmarkStart w:id="32" w:name="_Toc113535454"/>
      <w:r w:rsidRPr="00C97A5E">
        <w:t>XVI. Wymagania dotyczące wadium</w:t>
      </w:r>
      <w:bookmarkEnd w:id="32"/>
    </w:p>
    <w:p w14:paraId="381B339D" w14:textId="0937B5A0" w:rsidR="003C15C0" w:rsidRDefault="003C15C0" w:rsidP="003C15C0">
      <w:pPr>
        <w:spacing w:before="240" w:line="360" w:lineRule="auto"/>
        <w:ind w:left="284"/>
        <w:jc w:val="both"/>
        <w:rPr>
          <w:sz w:val="20"/>
          <w:szCs w:val="20"/>
        </w:rPr>
      </w:pPr>
      <w:r>
        <w:rPr>
          <w:sz w:val="20"/>
          <w:szCs w:val="20"/>
        </w:rPr>
        <w:t>Zamawiający nie wymaga wniesienia wadium.</w:t>
      </w:r>
    </w:p>
    <w:p w14:paraId="000000FA" w14:textId="77777777" w:rsidR="0064397C" w:rsidRDefault="00874596">
      <w:pPr>
        <w:pStyle w:val="Nagwek2"/>
        <w:spacing w:before="240" w:after="240"/>
      </w:pPr>
      <w:bookmarkStart w:id="33" w:name="_Toc113535455"/>
      <w:r>
        <w:t>XVII. Termin związania ofertą</w:t>
      </w:r>
      <w:bookmarkEnd w:id="33"/>
    </w:p>
    <w:p w14:paraId="000000FB" w14:textId="43BFD659" w:rsidR="0064397C" w:rsidRPr="00687481" w:rsidRDefault="00874596">
      <w:pPr>
        <w:numPr>
          <w:ilvl w:val="0"/>
          <w:numId w:val="19"/>
        </w:numPr>
        <w:spacing w:before="240" w:line="360" w:lineRule="auto"/>
        <w:ind w:left="426"/>
        <w:jc w:val="both"/>
        <w:rPr>
          <w:color w:val="000000" w:themeColor="text1"/>
          <w:sz w:val="20"/>
          <w:szCs w:val="20"/>
        </w:rPr>
      </w:pPr>
      <w:r>
        <w:rPr>
          <w:sz w:val="20"/>
          <w:szCs w:val="20"/>
        </w:rPr>
        <w:t xml:space="preserve">Wykonawca będzie związany ofertą przez okres </w:t>
      </w:r>
      <w:r w:rsidR="001A7882">
        <w:rPr>
          <w:b/>
          <w:sz w:val="20"/>
          <w:szCs w:val="20"/>
        </w:rPr>
        <w:t>9</w:t>
      </w:r>
      <w:r>
        <w:rPr>
          <w:b/>
          <w:sz w:val="20"/>
          <w:szCs w:val="20"/>
        </w:rPr>
        <w:t>0 dni</w:t>
      </w:r>
      <w:r w:rsidRPr="00732460">
        <w:rPr>
          <w:sz w:val="20"/>
          <w:szCs w:val="20"/>
        </w:rPr>
        <w:t xml:space="preserve">, </w:t>
      </w:r>
      <w:r w:rsidRPr="00732460">
        <w:rPr>
          <w:b/>
          <w:bCs/>
          <w:sz w:val="20"/>
          <w:szCs w:val="20"/>
          <w:u w:val="single"/>
        </w:rPr>
        <w:t xml:space="preserve">tj. </w:t>
      </w:r>
      <w:r w:rsidRPr="00AF7C3A">
        <w:rPr>
          <w:b/>
          <w:bCs/>
          <w:sz w:val="20"/>
          <w:szCs w:val="20"/>
          <w:u w:val="single"/>
        </w:rPr>
        <w:t>do dnia</w:t>
      </w:r>
      <w:r w:rsidR="001A5D14" w:rsidRPr="00AF7C3A">
        <w:rPr>
          <w:b/>
          <w:bCs/>
          <w:sz w:val="20"/>
          <w:szCs w:val="20"/>
          <w:u w:val="single"/>
        </w:rPr>
        <w:t xml:space="preserve"> </w:t>
      </w:r>
      <w:r w:rsidR="00500E8F">
        <w:rPr>
          <w:b/>
          <w:bCs/>
          <w:sz w:val="20"/>
          <w:szCs w:val="20"/>
          <w:highlight w:val="yellow"/>
          <w:u w:val="single"/>
        </w:rPr>
        <w:t>26</w:t>
      </w:r>
      <w:r w:rsidR="00897E2A" w:rsidRPr="00AF7C3A">
        <w:rPr>
          <w:b/>
          <w:bCs/>
          <w:sz w:val="20"/>
          <w:szCs w:val="20"/>
          <w:highlight w:val="yellow"/>
          <w:u w:val="single"/>
        </w:rPr>
        <w:t>.</w:t>
      </w:r>
      <w:r w:rsidR="00500E8F">
        <w:rPr>
          <w:b/>
          <w:bCs/>
          <w:sz w:val="20"/>
          <w:szCs w:val="20"/>
          <w:highlight w:val="yellow"/>
          <w:u w:val="single"/>
        </w:rPr>
        <w:t>05</w:t>
      </w:r>
      <w:r w:rsidR="00897E2A" w:rsidRPr="00AF7C3A">
        <w:rPr>
          <w:b/>
          <w:bCs/>
          <w:sz w:val="20"/>
          <w:szCs w:val="20"/>
          <w:highlight w:val="yellow"/>
          <w:u w:val="single"/>
        </w:rPr>
        <w:t>.</w:t>
      </w:r>
      <w:r w:rsidR="001A5D14" w:rsidRPr="00AF7C3A">
        <w:rPr>
          <w:b/>
          <w:bCs/>
          <w:sz w:val="20"/>
          <w:szCs w:val="20"/>
          <w:highlight w:val="yellow"/>
          <w:u w:val="single"/>
        </w:rPr>
        <w:t>202</w:t>
      </w:r>
      <w:r w:rsidR="00500E8F">
        <w:rPr>
          <w:b/>
          <w:bCs/>
          <w:sz w:val="20"/>
          <w:szCs w:val="20"/>
          <w:highlight w:val="yellow"/>
          <w:u w:val="single"/>
        </w:rPr>
        <w:t>5</w:t>
      </w:r>
      <w:r w:rsidR="001A5D14" w:rsidRPr="00AF7C3A">
        <w:rPr>
          <w:b/>
          <w:bCs/>
          <w:sz w:val="20"/>
          <w:szCs w:val="20"/>
          <w:highlight w:val="yellow"/>
          <w:u w:val="single"/>
        </w:rPr>
        <w:t xml:space="preserve"> </w:t>
      </w:r>
      <w:r w:rsidRPr="00AF7C3A">
        <w:rPr>
          <w:b/>
          <w:bCs/>
          <w:sz w:val="20"/>
          <w:szCs w:val="20"/>
          <w:highlight w:val="yellow"/>
          <w:u w:val="single"/>
        </w:rPr>
        <w:t>r.</w:t>
      </w:r>
      <w:r w:rsidRPr="00AF7C3A">
        <w:rPr>
          <w:sz w:val="20"/>
          <w:szCs w:val="20"/>
        </w:rPr>
        <w:t xml:space="preserve"> </w:t>
      </w:r>
      <w:r w:rsidRPr="00AF7C3A">
        <w:rPr>
          <w:color w:val="000000" w:themeColor="text1"/>
          <w:sz w:val="20"/>
          <w:szCs w:val="20"/>
        </w:rPr>
        <w:t>Bieg</w:t>
      </w:r>
      <w:r w:rsidRPr="00687481">
        <w:rPr>
          <w:color w:val="000000" w:themeColor="text1"/>
          <w:sz w:val="20"/>
          <w:szCs w:val="20"/>
        </w:rPr>
        <w:t xml:space="preserve"> terminu związania ofertą rozpoczyna się wraz z upływem terminu składania ofert</w:t>
      </w:r>
      <w:r w:rsidR="0098314A" w:rsidRPr="00687481">
        <w:rPr>
          <w:color w:val="000000" w:themeColor="text1"/>
          <w:sz w:val="20"/>
          <w:szCs w:val="20"/>
        </w:rPr>
        <w:t xml:space="preserve"> przy czym pierwszym dniem terminu związania ofertą jest dzień, w którym upływa termin składania ofert.</w:t>
      </w:r>
    </w:p>
    <w:p w14:paraId="000000FC" w14:textId="0BC38056" w:rsidR="0064397C" w:rsidRPr="00687481" w:rsidRDefault="00874596">
      <w:pPr>
        <w:numPr>
          <w:ilvl w:val="0"/>
          <w:numId w:val="19"/>
        </w:numPr>
        <w:spacing w:line="360" w:lineRule="auto"/>
        <w:ind w:left="426"/>
        <w:jc w:val="both"/>
        <w:rPr>
          <w:color w:val="000000" w:themeColor="text1"/>
          <w:sz w:val="20"/>
          <w:szCs w:val="20"/>
        </w:rPr>
      </w:pPr>
      <w:r w:rsidRPr="00687481">
        <w:rPr>
          <w:color w:val="000000" w:themeColor="text1"/>
          <w:sz w:val="20"/>
          <w:szCs w:val="20"/>
        </w:rPr>
        <w:t xml:space="preserve">W przypadku gdy wybór najkorzystniejszej oferty nie nastąpi przed upływem terminu związania ofertą wskazanego w </w:t>
      </w:r>
      <w:r w:rsidR="00EA1232" w:rsidRPr="00687481">
        <w:rPr>
          <w:color w:val="000000" w:themeColor="text1"/>
          <w:sz w:val="20"/>
          <w:szCs w:val="20"/>
        </w:rPr>
        <w:t>pkt</w:t>
      </w:r>
      <w:r w:rsidRPr="00687481">
        <w:rPr>
          <w:color w:val="000000" w:themeColor="text1"/>
          <w:sz w:val="20"/>
          <w:szCs w:val="20"/>
        </w:rPr>
        <w:t xml:space="preserve">. 1, Zamawiający przed upływem terminu związania ofertą zwraca się jednokrotnie do Wykonawców o wyrażenie zgody na przedłużenie tego terminu o wskazywany przez niego okres, nie dłuższy niż </w:t>
      </w:r>
      <w:r w:rsidR="003619B2" w:rsidRPr="00687481">
        <w:rPr>
          <w:b/>
          <w:bCs/>
          <w:color w:val="000000" w:themeColor="text1"/>
          <w:sz w:val="20"/>
          <w:szCs w:val="20"/>
        </w:rPr>
        <w:t>6</w:t>
      </w:r>
      <w:r w:rsidRPr="00687481">
        <w:rPr>
          <w:b/>
          <w:bCs/>
          <w:color w:val="000000" w:themeColor="text1"/>
          <w:sz w:val="20"/>
          <w:szCs w:val="20"/>
        </w:rPr>
        <w:t xml:space="preserve">0 </w:t>
      </w:r>
      <w:r w:rsidRPr="00687481">
        <w:rPr>
          <w:color w:val="000000" w:themeColor="text1"/>
          <w:sz w:val="20"/>
          <w:szCs w:val="20"/>
        </w:rPr>
        <w:t>dni.</w:t>
      </w:r>
      <w:r w:rsidR="000913DC" w:rsidRPr="00687481">
        <w:rPr>
          <w:color w:val="000000" w:themeColor="text1"/>
          <w:sz w:val="20"/>
          <w:szCs w:val="20"/>
        </w:rPr>
        <w:t xml:space="preserve"> </w:t>
      </w:r>
      <w:r w:rsidRPr="00687481">
        <w:rPr>
          <w:color w:val="000000" w:themeColor="text1"/>
          <w:sz w:val="20"/>
          <w:szCs w:val="20"/>
        </w:rPr>
        <w:t>Przedłużenie terminu związania ofertą wymaga złożenia przez wykonawcę pisemnego oświadczenia o wyrażeniu zgody na przedłużenie terminu związania ofertą.</w:t>
      </w:r>
    </w:p>
    <w:p w14:paraId="000000FD" w14:textId="77777777" w:rsidR="0064397C" w:rsidRPr="00687481" w:rsidRDefault="00874596">
      <w:pPr>
        <w:numPr>
          <w:ilvl w:val="0"/>
          <w:numId w:val="19"/>
        </w:numPr>
        <w:spacing w:line="360" w:lineRule="auto"/>
        <w:ind w:left="426"/>
        <w:jc w:val="both"/>
        <w:rPr>
          <w:color w:val="000000" w:themeColor="text1"/>
          <w:sz w:val="20"/>
          <w:szCs w:val="20"/>
        </w:rPr>
      </w:pPr>
      <w:r w:rsidRPr="00687481">
        <w:rPr>
          <w:color w:val="000000" w:themeColor="text1"/>
          <w:sz w:val="20"/>
          <w:szCs w:val="20"/>
        </w:rPr>
        <w:t>Odmowa wyrażenia zgody na przedłużenie terminu związania ofertą nie powoduje utraty wadium.</w:t>
      </w:r>
    </w:p>
    <w:p w14:paraId="000000FE" w14:textId="77777777" w:rsidR="0064397C" w:rsidRPr="00687481" w:rsidRDefault="00874596">
      <w:pPr>
        <w:pStyle w:val="Nagwek2"/>
        <w:spacing w:before="240" w:after="240"/>
        <w:rPr>
          <w:color w:val="000000" w:themeColor="text1"/>
        </w:rPr>
      </w:pPr>
      <w:bookmarkStart w:id="34" w:name="_Toc113535456"/>
      <w:r w:rsidRPr="00687481">
        <w:rPr>
          <w:color w:val="000000" w:themeColor="text1"/>
        </w:rPr>
        <w:t>XVIII. Miejsce i termin składania ofert</w:t>
      </w:r>
      <w:bookmarkEnd w:id="34"/>
    </w:p>
    <w:p w14:paraId="116F65A0" w14:textId="54763298" w:rsidR="00863EFD" w:rsidRPr="006D1892" w:rsidRDefault="000C7767">
      <w:pPr>
        <w:pStyle w:val="Akapitzlist"/>
        <w:numPr>
          <w:ilvl w:val="0"/>
          <w:numId w:val="15"/>
        </w:numPr>
        <w:spacing w:line="360" w:lineRule="auto"/>
        <w:rPr>
          <w:b/>
          <w:bCs/>
          <w:color w:val="000000" w:themeColor="text1"/>
          <w:sz w:val="20"/>
          <w:szCs w:val="20"/>
          <w:u w:val="single"/>
          <w:lang w:val="pl" w:eastAsia="pl-PL"/>
        </w:rPr>
      </w:pPr>
      <w:r w:rsidRPr="000C7767">
        <w:rPr>
          <w:color w:val="000000" w:themeColor="text1"/>
          <w:sz w:val="20"/>
          <w:szCs w:val="20"/>
          <w:lang w:val="pl" w:eastAsia="pl-PL"/>
        </w:rPr>
        <w:t>Termin składania ofert</w:t>
      </w:r>
      <w:r w:rsidRPr="00BD373A">
        <w:rPr>
          <w:color w:val="FF0000"/>
          <w:sz w:val="20"/>
          <w:szCs w:val="20"/>
          <w:lang w:val="pl" w:eastAsia="pl-PL"/>
        </w:rPr>
        <w:t xml:space="preserve">: </w:t>
      </w:r>
      <w:r w:rsidR="00500E8F">
        <w:rPr>
          <w:b/>
          <w:bCs/>
          <w:sz w:val="20"/>
          <w:szCs w:val="20"/>
          <w:highlight w:val="yellow"/>
          <w:u w:val="single"/>
          <w:lang w:val="pl" w:eastAsia="pl-PL"/>
        </w:rPr>
        <w:t>26</w:t>
      </w:r>
      <w:r w:rsidR="00601137" w:rsidRPr="000829B6">
        <w:rPr>
          <w:b/>
          <w:bCs/>
          <w:sz w:val="20"/>
          <w:szCs w:val="20"/>
          <w:highlight w:val="yellow"/>
          <w:u w:val="single"/>
          <w:lang w:val="pl" w:eastAsia="pl-PL"/>
        </w:rPr>
        <w:t>.</w:t>
      </w:r>
      <w:r w:rsidR="000829B6" w:rsidRPr="000829B6">
        <w:rPr>
          <w:b/>
          <w:bCs/>
          <w:sz w:val="20"/>
          <w:szCs w:val="20"/>
          <w:highlight w:val="yellow"/>
          <w:u w:val="single"/>
          <w:lang w:val="pl" w:eastAsia="pl-PL"/>
        </w:rPr>
        <w:t>0</w:t>
      </w:r>
      <w:r w:rsidR="00500E8F">
        <w:rPr>
          <w:b/>
          <w:bCs/>
          <w:sz w:val="20"/>
          <w:szCs w:val="20"/>
          <w:highlight w:val="yellow"/>
          <w:u w:val="single"/>
          <w:lang w:val="pl" w:eastAsia="pl-PL"/>
        </w:rPr>
        <w:t>2</w:t>
      </w:r>
      <w:r w:rsidR="00F43085" w:rsidRPr="000829B6">
        <w:rPr>
          <w:b/>
          <w:bCs/>
          <w:sz w:val="20"/>
          <w:szCs w:val="20"/>
          <w:highlight w:val="yellow"/>
          <w:u w:val="single"/>
          <w:lang w:val="pl" w:eastAsia="pl-PL"/>
        </w:rPr>
        <w:t>.202</w:t>
      </w:r>
      <w:r w:rsidR="00500E8F">
        <w:rPr>
          <w:b/>
          <w:bCs/>
          <w:sz w:val="20"/>
          <w:szCs w:val="20"/>
          <w:highlight w:val="yellow"/>
          <w:u w:val="single"/>
          <w:lang w:val="pl" w:eastAsia="pl-PL"/>
        </w:rPr>
        <w:t>5</w:t>
      </w:r>
      <w:r w:rsidRPr="000829B6">
        <w:rPr>
          <w:b/>
          <w:bCs/>
          <w:sz w:val="20"/>
          <w:szCs w:val="20"/>
          <w:highlight w:val="yellow"/>
          <w:u w:val="single"/>
          <w:lang w:val="pl" w:eastAsia="pl-PL"/>
        </w:rPr>
        <w:t xml:space="preserve"> </w:t>
      </w:r>
      <w:r w:rsidR="00897E2A" w:rsidRPr="000829B6">
        <w:rPr>
          <w:b/>
          <w:bCs/>
          <w:sz w:val="20"/>
          <w:szCs w:val="20"/>
          <w:highlight w:val="yellow"/>
          <w:u w:val="single"/>
          <w:lang w:val="pl" w:eastAsia="pl-PL"/>
        </w:rPr>
        <w:t>r.</w:t>
      </w:r>
      <w:r w:rsidR="00A34194" w:rsidRPr="000829B6">
        <w:rPr>
          <w:b/>
          <w:bCs/>
          <w:sz w:val="20"/>
          <w:szCs w:val="20"/>
          <w:highlight w:val="yellow"/>
          <w:u w:val="single"/>
          <w:lang w:val="pl" w:eastAsia="pl-PL"/>
        </w:rPr>
        <w:t xml:space="preserve"> </w:t>
      </w:r>
      <w:r w:rsidR="00897E2A" w:rsidRPr="000829B6">
        <w:rPr>
          <w:b/>
          <w:bCs/>
          <w:sz w:val="20"/>
          <w:szCs w:val="20"/>
          <w:highlight w:val="yellow"/>
          <w:u w:val="single"/>
          <w:lang w:val="pl" w:eastAsia="pl-PL"/>
        </w:rPr>
        <w:t>g</w:t>
      </w:r>
      <w:r w:rsidRPr="000829B6">
        <w:rPr>
          <w:b/>
          <w:bCs/>
          <w:sz w:val="20"/>
          <w:szCs w:val="20"/>
          <w:highlight w:val="yellow"/>
          <w:u w:val="single"/>
          <w:lang w:val="pl" w:eastAsia="pl-PL"/>
        </w:rPr>
        <w:t>odz</w:t>
      </w:r>
      <w:r w:rsidR="00897E2A" w:rsidRPr="000829B6">
        <w:rPr>
          <w:b/>
          <w:bCs/>
          <w:sz w:val="20"/>
          <w:szCs w:val="20"/>
          <w:highlight w:val="yellow"/>
          <w:u w:val="single"/>
          <w:lang w:val="pl" w:eastAsia="pl-PL"/>
        </w:rPr>
        <w:t>.</w:t>
      </w:r>
      <w:r w:rsidRPr="000829B6">
        <w:rPr>
          <w:b/>
          <w:bCs/>
          <w:sz w:val="20"/>
          <w:szCs w:val="20"/>
          <w:highlight w:val="yellow"/>
          <w:u w:val="single"/>
          <w:lang w:val="pl" w:eastAsia="pl-PL"/>
        </w:rPr>
        <w:t xml:space="preserve"> </w:t>
      </w:r>
      <w:r w:rsidR="00C43328" w:rsidRPr="000829B6">
        <w:rPr>
          <w:b/>
          <w:bCs/>
          <w:sz w:val="20"/>
          <w:szCs w:val="20"/>
          <w:highlight w:val="yellow"/>
          <w:u w:val="single"/>
          <w:lang w:val="pl" w:eastAsia="pl-PL"/>
        </w:rPr>
        <w:t>10:</w:t>
      </w:r>
      <w:r w:rsidR="00946BFA" w:rsidRPr="000829B6">
        <w:rPr>
          <w:b/>
          <w:bCs/>
          <w:sz w:val="20"/>
          <w:szCs w:val="20"/>
          <w:highlight w:val="yellow"/>
          <w:u w:val="single"/>
          <w:lang w:val="pl" w:eastAsia="pl-PL"/>
        </w:rPr>
        <w:t>00</w:t>
      </w:r>
      <w:r w:rsidR="00C43328" w:rsidRPr="00BD373A">
        <w:rPr>
          <w:b/>
          <w:bCs/>
          <w:color w:val="FF0000"/>
          <w:sz w:val="20"/>
          <w:szCs w:val="20"/>
          <w:highlight w:val="yellow"/>
          <w:u w:val="single"/>
          <w:lang w:val="pl" w:eastAsia="pl-PL"/>
        </w:rPr>
        <w:t>.</w:t>
      </w:r>
    </w:p>
    <w:p w14:paraId="00000100" w14:textId="1AA92392" w:rsidR="0064397C" w:rsidRDefault="00874596" w:rsidP="0078618B">
      <w:pPr>
        <w:pStyle w:val="Akapitzlist"/>
        <w:numPr>
          <w:ilvl w:val="0"/>
          <w:numId w:val="15"/>
        </w:numPr>
        <w:spacing w:line="360" w:lineRule="auto"/>
        <w:rPr>
          <w:sz w:val="20"/>
          <w:szCs w:val="20"/>
        </w:rPr>
      </w:pPr>
      <w:r w:rsidRPr="00863EFD">
        <w:rPr>
          <w:color w:val="000000" w:themeColor="text1"/>
          <w:sz w:val="20"/>
          <w:szCs w:val="20"/>
        </w:rPr>
        <w:t xml:space="preserve">Ofertę wraz z </w:t>
      </w:r>
      <w:r w:rsidR="0078618B" w:rsidRPr="0078618B">
        <w:rPr>
          <w:color w:val="000000" w:themeColor="text1"/>
          <w:sz w:val="20"/>
          <w:szCs w:val="20"/>
          <w:lang w:val="pl"/>
        </w:rPr>
        <w:t xml:space="preserve">wymaganymi dokumentami należy umieścić </w:t>
      </w:r>
      <w:bookmarkStart w:id="35" w:name="_Hlk177933175"/>
      <w:r w:rsidR="0078618B" w:rsidRPr="0078618B">
        <w:rPr>
          <w:color w:val="000000" w:themeColor="text1"/>
          <w:sz w:val="20"/>
          <w:szCs w:val="20"/>
          <w:lang w:val="pl"/>
        </w:rPr>
        <w:t>na platformie zakupowej Open Nexus pod adresem https://platformazakupowa.pl/pn/35wog/proceedings</w:t>
      </w:r>
      <w:bookmarkEnd w:id="35"/>
      <w:r w:rsidRPr="0074618A">
        <w:rPr>
          <w:sz w:val="20"/>
          <w:szCs w:val="20"/>
        </w:rPr>
        <w:t>.</w:t>
      </w:r>
    </w:p>
    <w:p w14:paraId="3E3B8797" w14:textId="77777777" w:rsidR="0078618B" w:rsidRPr="00E72684" w:rsidRDefault="0078618B" w:rsidP="0078618B">
      <w:pPr>
        <w:numPr>
          <w:ilvl w:val="0"/>
          <w:numId w:val="15"/>
        </w:numPr>
        <w:pBdr>
          <w:top w:val="nil"/>
          <w:left w:val="nil"/>
          <w:bottom w:val="nil"/>
          <w:right w:val="nil"/>
          <w:between w:val="nil"/>
        </w:pBdr>
        <w:spacing w:line="360" w:lineRule="auto"/>
        <w:jc w:val="both"/>
        <w:rPr>
          <w:sz w:val="20"/>
          <w:szCs w:val="20"/>
        </w:rPr>
      </w:pPr>
      <w:r w:rsidRPr="0074618A">
        <w:rPr>
          <w:sz w:val="20"/>
          <w:szCs w:val="20"/>
        </w:rPr>
        <w:t>Do oferty należy dołączyć wszystkie wymagane w SWZ dokumenty.</w:t>
      </w:r>
    </w:p>
    <w:p w14:paraId="1DA807BA" w14:textId="77777777" w:rsidR="000C7767" w:rsidRPr="0074618A" w:rsidRDefault="000C7767" w:rsidP="000C7767">
      <w:pPr>
        <w:pBdr>
          <w:top w:val="nil"/>
          <w:left w:val="nil"/>
          <w:bottom w:val="nil"/>
          <w:right w:val="nil"/>
          <w:between w:val="nil"/>
        </w:pBdr>
        <w:spacing w:line="360" w:lineRule="auto"/>
        <w:ind w:left="720"/>
        <w:jc w:val="both"/>
        <w:rPr>
          <w:sz w:val="20"/>
          <w:szCs w:val="20"/>
        </w:rPr>
      </w:pPr>
    </w:p>
    <w:p w14:paraId="1D97B8F8" w14:textId="77777777" w:rsidR="004C4ABD" w:rsidRPr="004C4ABD" w:rsidRDefault="004C4ABD" w:rsidP="004C4ABD">
      <w:pPr>
        <w:pBdr>
          <w:top w:val="nil"/>
          <w:left w:val="nil"/>
          <w:bottom w:val="nil"/>
          <w:right w:val="nil"/>
          <w:between w:val="nil"/>
        </w:pBdr>
        <w:spacing w:after="240" w:line="360" w:lineRule="auto"/>
        <w:ind w:left="720"/>
        <w:jc w:val="both"/>
        <w:rPr>
          <w:b/>
          <w:bCs/>
          <w:sz w:val="20"/>
          <w:szCs w:val="20"/>
        </w:rPr>
      </w:pPr>
      <w:r w:rsidRPr="004C4ABD">
        <w:rPr>
          <w:b/>
          <w:bCs/>
          <w:sz w:val="20"/>
          <w:szCs w:val="20"/>
        </w:rPr>
        <w:t>Wycofanie oferty</w:t>
      </w:r>
    </w:p>
    <w:p w14:paraId="30947FD6" w14:textId="77777777" w:rsidR="0078618B" w:rsidRDefault="0078618B" w:rsidP="0078618B">
      <w:pPr>
        <w:numPr>
          <w:ilvl w:val="0"/>
          <w:numId w:val="15"/>
        </w:numPr>
        <w:pBdr>
          <w:top w:val="nil"/>
          <w:left w:val="nil"/>
          <w:bottom w:val="nil"/>
          <w:right w:val="nil"/>
          <w:between w:val="nil"/>
        </w:pBdr>
        <w:spacing w:line="360" w:lineRule="auto"/>
        <w:jc w:val="both"/>
        <w:rPr>
          <w:sz w:val="20"/>
          <w:szCs w:val="20"/>
        </w:rPr>
      </w:pPr>
      <w:r w:rsidRPr="004C4ABD">
        <w:rPr>
          <w:sz w:val="20"/>
          <w:szCs w:val="20"/>
        </w:rPr>
        <w:t xml:space="preserve">Do upływu terminu składania ofert Wykonawca może wycofać ofertę. </w:t>
      </w:r>
    </w:p>
    <w:p w14:paraId="12709091" w14:textId="4BF8EFEF" w:rsidR="004C4ABD" w:rsidRPr="00BC5E30" w:rsidRDefault="0078618B" w:rsidP="0078618B">
      <w:pPr>
        <w:numPr>
          <w:ilvl w:val="0"/>
          <w:numId w:val="15"/>
        </w:numPr>
        <w:pBdr>
          <w:top w:val="nil"/>
          <w:left w:val="nil"/>
          <w:bottom w:val="nil"/>
          <w:right w:val="nil"/>
          <w:between w:val="nil"/>
        </w:pBdr>
        <w:spacing w:line="360" w:lineRule="auto"/>
        <w:jc w:val="both"/>
        <w:rPr>
          <w:sz w:val="20"/>
          <w:szCs w:val="20"/>
        </w:rPr>
      </w:pPr>
      <w:r w:rsidRPr="0025644A">
        <w:rPr>
          <w:sz w:val="20"/>
          <w:szCs w:val="20"/>
        </w:rPr>
        <w:t>Instrukcja wycofania/ponownego złożenia oferty dostępna jest na stronie internetowej platformy zakupowej Open Nexus</w:t>
      </w:r>
      <w:r w:rsidR="00D2134E">
        <w:rPr>
          <w:sz w:val="20"/>
          <w:szCs w:val="20"/>
        </w:rPr>
        <w:t>.</w:t>
      </w:r>
    </w:p>
    <w:p w14:paraId="1E41FFCA" w14:textId="018FC8C4" w:rsidR="0078618B" w:rsidRDefault="00874596" w:rsidP="0078618B">
      <w:pPr>
        <w:pStyle w:val="Nagwek2"/>
        <w:spacing w:line="320" w:lineRule="auto"/>
        <w:jc w:val="both"/>
      </w:pPr>
      <w:bookmarkStart w:id="36" w:name="_Toc113535457"/>
      <w:r w:rsidRPr="00D84D61">
        <w:lastRenderedPageBreak/>
        <w:t>XIX. Otwarcie ofert</w:t>
      </w:r>
      <w:bookmarkEnd w:id="36"/>
    </w:p>
    <w:p w14:paraId="5FDDB86C" w14:textId="0CEE7A91" w:rsidR="0078618B" w:rsidRPr="005F2B33" w:rsidRDefault="0078618B" w:rsidP="0078618B">
      <w:pPr>
        <w:numPr>
          <w:ilvl w:val="0"/>
          <w:numId w:val="3"/>
        </w:numPr>
        <w:spacing w:line="360" w:lineRule="auto"/>
        <w:jc w:val="both"/>
        <w:rPr>
          <w:color w:val="000000" w:themeColor="text1"/>
          <w:sz w:val="20"/>
          <w:szCs w:val="20"/>
        </w:rPr>
      </w:pPr>
      <w:r w:rsidRPr="005F2B33">
        <w:rPr>
          <w:sz w:val="20"/>
          <w:szCs w:val="20"/>
        </w:rPr>
        <w:t xml:space="preserve">Otwarcie ofert następuje niezwłocznie po upływie terminu składania ofert, nie później niż następnego dnia po dniu, w którym upłynął termin składania </w:t>
      </w:r>
      <w:r w:rsidRPr="005F2B33">
        <w:rPr>
          <w:color w:val="000000" w:themeColor="text1"/>
          <w:sz w:val="20"/>
          <w:szCs w:val="20"/>
        </w:rPr>
        <w:t xml:space="preserve">ofert tj. </w:t>
      </w:r>
      <w:r>
        <w:rPr>
          <w:b/>
          <w:bCs/>
          <w:color w:val="000000" w:themeColor="text1"/>
          <w:sz w:val="20"/>
          <w:szCs w:val="20"/>
          <w:u w:val="single"/>
          <w:shd w:val="clear" w:color="auto" w:fill="FFFF00"/>
        </w:rPr>
        <w:t>2</w:t>
      </w:r>
      <w:r w:rsidR="00500E8F">
        <w:rPr>
          <w:b/>
          <w:bCs/>
          <w:color w:val="000000" w:themeColor="text1"/>
          <w:sz w:val="20"/>
          <w:szCs w:val="20"/>
          <w:u w:val="single"/>
          <w:shd w:val="clear" w:color="auto" w:fill="FFFF00"/>
        </w:rPr>
        <w:t>6</w:t>
      </w:r>
      <w:r w:rsidRPr="005F2B33">
        <w:rPr>
          <w:b/>
          <w:bCs/>
          <w:color w:val="000000" w:themeColor="text1"/>
          <w:sz w:val="20"/>
          <w:szCs w:val="20"/>
          <w:u w:val="single"/>
          <w:shd w:val="clear" w:color="auto" w:fill="FFFF00"/>
        </w:rPr>
        <w:t>.</w:t>
      </w:r>
      <w:r>
        <w:rPr>
          <w:b/>
          <w:bCs/>
          <w:color w:val="000000" w:themeColor="text1"/>
          <w:sz w:val="20"/>
          <w:szCs w:val="20"/>
          <w:u w:val="single"/>
          <w:shd w:val="clear" w:color="auto" w:fill="FFFF00"/>
        </w:rPr>
        <w:t>02</w:t>
      </w:r>
      <w:r w:rsidRPr="005F2B33">
        <w:rPr>
          <w:b/>
          <w:bCs/>
          <w:color w:val="000000" w:themeColor="text1"/>
          <w:sz w:val="20"/>
          <w:szCs w:val="20"/>
          <w:u w:val="single"/>
          <w:shd w:val="clear" w:color="auto" w:fill="FFFF00"/>
        </w:rPr>
        <w:t>. 202</w:t>
      </w:r>
      <w:r>
        <w:rPr>
          <w:b/>
          <w:bCs/>
          <w:color w:val="000000" w:themeColor="text1"/>
          <w:sz w:val="20"/>
          <w:szCs w:val="20"/>
          <w:u w:val="single"/>
          <w:shd w:val="clear" w:color="auto" w:fill="FFFF00"/>
        </w:rPr>
        <w:t>5</w:t>
      </w:r>
      <w:r w:rsidRPr="005F2B33">
        <w:rPr>
          <w:b/>
          <w:bCs/>
          <w:color w:val="000000" w:themeColor="text1"/>
          <w:sz w:val="20"/>
          <w:szCs w:val="20"/>
          <w:u w:val="single"/>
          <w:shd w:val="clear" w:color="auto" w:fill="FFFF00"/>
        </w:rPr>
        <w:t xml:space="preserve"> r. godz</w:t>
      </w:r>
      <w:r w:rsidRPr="005F2B33">
        <w:rPr>
          <w:b/>
          <w:bCs/>
          <w:color w:val="000000" w:themeColor="text1"/>
          <w:sz w:val="20"/>
          <w:szCs w:val="20"/>
          <w:shd w:val="clear" w:color="auto" w:fill="FFFF00"/>
        </w:rPr>
        <w:t xml:space="preserve">. </w:t>
      </w:r>
      <w:r w:rsidR="00500E8F">
        <w:rPr>
          <w:b/>
          <w:bCs/>
          <w:color w:val="000000" w:themeColor="text1"/>
          <w:sz w:val="20"/>
          <w:szCs w:val="20"/>
          <w:u w:val="single"/>
          <w:shd w:val="clear" w:color="auto" w:fill="FFFF00"/>
        </w:rPr>
        <w:t>10</w:t>
      </w:r>
      <w:r w:rsidRPr="005F2B33">
        <w:rPr>
          <w:b/>
          <w:bCs/>
          <w:color w:val="000000" w:themeColor="text1"/>
          <w:sz w:val="20"/>
          <w:szCs w:val="20"/>
          <w:u w:val="single"/>
          <w:shd w:val="clear" w:color="auto" w:fill="FFFF00"/>
        </w:rPr>
        <w:t>:</w:t>
      </w:r>
      <w:r w:rsidR="00500E8F">
        <w:rPr>
          <w:b/>
          <w:bCs/>
          <w:color w:val="000000" w:themeColor="text1"/>
          <w:sz w:val="20"/>
          <w:szCs w:val="20"/>
          <w:u w:val="single"/>
          <w:shd w:val="clear" w:color="auto" w:fill="FFFF00"/>
        </w:rPr>
        <w:t>1</w:t>
      </w:r>
      <w:r>
        <w:rPr>
          <w:b/>
          <w:bCs/>
          <w:color w:val="000000" w:themeColor="text1"/>
          <w:sz w:val="20"/>
          <w:szCs w:val="20"/>
          <w:u w:val="single"/>
          <w:shd w:val="clear" w:color="auto" w:fill="FFFF00"/>
        </w:rPr>
        <w:t>0</w:t>
      </w:r>
      <w:r w:rsidRPr="005F2B33">
        <w:rPr>
          <w:b/>
          <w:bCs/>
          <w:color w:val="000000" w:themeColor="text1"/>
          <w:sz w:val="20"/>
          <w:szCs w:val="20"/>
          <w:u w:val="single"/>
          <w:shd w:val="clear" w:color="auto" w:fill="FFFF00"/>
        </w:rPr>
        <w:t>.</w:t>
      </w:r>
    </w:p>
    <w:p w14:paraId="57F8FF7E" w14:textId="77777777" w:rsidR="0078618B" w:rsidRPr="005F2B33" w:rsidRDefault="0078618B" w:rsidP="0078618B">
      <w:pPr>
        <w:pStyle w:val="Akapitzlist"/>
        <w:numPr>
          <w:ilvl w:val="0"/>
          <w:numId w:val="3"/>
        </w:numPr>
        <w:spacing w:line="360" w:lineRule="auto"/>
        <w:jc w:val="both"/>
        <w:rPr>
          <w:color w:val="000000" w:themeColor="text1"/>
          <w:sz w:val="20"/>
          <w:szCs w:val="20"/>
          <w:lang w:val="pl" w:eastAsia="pl-PL"/>
        </w:rPr>
      </w:pPr>
      <w:r w:rsidRPr="005F2B33">
        <w:rPr>
          <w:color w:val="000000" w:themeColor="text1"/>
          <w:sz w:val="20"/>
          <w:szCs w:val="20"/>
        </w:rPr>
        <w:t xml:space="preserve">Otwarcie </w:t>
      </w:r>
      <w:r w:rsidRPr="0025644A">
        <w:rPr>
          <w:color w:val="000000" w:themeColor="text1"/>
          <w:sz w:val="20"/>
          <w:szCs w:val="20"/>
          <w:lang w:val="pl"/>
        </w:rPr>
        <w:t>ofert nastąpi w siedzibie Zamawiającego. za pośrednictwem platformy zakupowej „Open Nexus”. Otwarcie jest niepubliczne i odbywa się bez udziału wykonawców</w:t>
      </w:r>
      <w:r w:rsidRPr="005F2B33">
        <w:rPr>
          <w:color w:val="000000" w:themeColor="text1"/>
          <w:sz w:val="20"/>
          <w:szCs w:val="20"/>
          <w:lang w:val="pl" w:eastAsia="pl-PL"/>
        </w:rPr>
        <w:t>.</w:t>
      </w:r>
    </w:p>
    <w:p w14:paraId="066E7312" w14:textId="77777777" w:rsidR="0078618B" w:rsidRPr="000C7767" w:rsidRDefault="0078618B" w:rsidP="0078618B">
      <w:pPr>
        <w:pStyle w:val="Akapitzlist"/>
        <w:numPr>
          <w:ilvl w:val="0"/>
          <w:numId w:val="3"/>
        </w:numPr>
        <w:spacing w:line="360" w:lineRule="auto"/>
        <w:jc w:val="both"/>
        <w:rPr>
          <w:color w:val="000000" w:themeColor="text1"/>
          <w:sz w:val="20"/>
          <w:szCs w:val="20"/>
          <w:lang w:val="pl" w:eastAsia="pl-PL"/>
        </w:rPr>
      </w:pPr>
      <w:r w:rsidRPr="000C7767">
        <w:rPr>
          <w:color w:val="000000" w:themeColor="text1"/>
          <w:sz w:val="20"/>
          <w:szCs w:val="20"/>
          <w:lang w:val="pl" w:eastAsia="pl-PL"/>
        </w:rPr>
        <w:t xml:space="preserve">Otwarcie </w:t>
      </w:r>
      <w:r w:rsidRPr="0025644A">
        <w:rPr>
          <w:color w:val="000000" w:themeColor="text1"/>
          <w:sz w:val="20"/>
          <w:szCs w:val="20"/>
          <w:lang w:val="pl" w:eastAsia="pl-PL"/>
        </w:rPr>
        <w:t>ofert zostanie dokonane poprzez rozszyfrowanie ofert złożonych za pośrednictwem platformy zakupowej „Open Nexus”. Najpóźniej przed otwarciem ofert Zamawiający udostępni na stronie internetowej prowadzonego postępowania tj. platformazakupowa.pl kwotę, jaką zamierza przeznaczyć na sfinansowanie zamówienia</w:t>
      </w:r>
      <w:r w:rsidRPr="000C7767">
        <w:rPr>
          <w:color w:val="000000" w:themeColor="text1"/>
          <w:sz w:val="20"/>
          <w:szCs w:val="20"/>
          <w:lang w:val="pl" w:eastAsia="pl-PL"/>
        </w:rPr>
        <w:t xml:space="preserve">. </w:t>
      </w:r>
    </w:p>
    <w:p w14:paraId="56413B66" w14:textId="77777777" w:rsidR="0078618B" w:rsidRPr="004E3EE1" w:rsidRDefault="0078618B" w:rsidP="0078618B">
      <w:pPr>
        <w:numPr>
          <w:ilvl w:val="0"/>
          <w:numId w:val="3"/>
        </w:numPr>
        <w:pBdr>
          <w:top w:val="nil"/>
          <w:left w:val="nil"/>
          <w:bottom w:val="nil"/>
          <w:right w:val="nil"/>
          <w:between w:val="nil"/>
        </w:pBdr>
        <w:spacing w:line="360" w:lineRule="auto"/>
        <w:jc w:val="both"/>
        <w:rPr>
          <w:sz w:val="20"/>
          <w:szCs w:val="20"/>
        </w:rPr>
      </w:pPr>
      <w:r w:rsidRPr="004E3EE1">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90AB4C" w14:textId="77777777" w:rsidR="0078618B" w:rsidRPr="004E3EE1" w:rsidRDefault="0078618B" w:rsidP="0078618B">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poinformuje o zmianie terminu otwarcia ofert na stronie internetowej prowadzonego postępowania.</w:t>
      </w:r>
    </w:p>
    <w:p w14:paraId="0C084406" w14:textId="77777777" w:rsidR="0078618B" w:rsidRPr="004E3EE1" w:rsidRDefault="0078618B" w:rsidP="0078618B">
      <w:pPr>
        <w:numPr>
          <w:ilvl w:val="0"/>
          <w:numId w:val="3"/>
        </w:numPr>
        <w:pBdr>
          <w:top w:val="nil"/>
          <w:left w:val="nil"/>
          <w:bottom w:val="nil"/>
          <w:right w:val="nil"/>
          <w:between w:val="nil"/>
        </w:pBdr>
        <w:spacing w:line="360" w:lineRule="auto"/>
        <w:jc w:val="both"/>
        <w:rPr>
          <w:sz w:val="20"/>
          <w:szCs w:val="20"/>
        </w:rPr>
      </w:pPr>
      <w:r w:rsidRPr="004E3EE1">
        <w:rPr>
          <w:sz w:val="20"/>
          <w:szCs w:val="20"/>
        </w:rPr>
        <w:t>Zamawiający, niezwłocznie po otwarciu ofert, udostępnia na stronie internetowej prowadzonego postępowania informacje o:</w:t>
      </w:r>
    </w:p>
    <w:p w14:paraId="3426639C" w14:textId="77777777" w:rsidR="0078618B" w:rsidRDefault="0078618B" w:rsidP="0078618B">
      <w:pPr>
        <w:pStyle w:val="Akapitzlist"/>
        <w:numPr>
          <w:ilvl w:val="0"/>
          <w:numId w:val="50"/>
        </w:numPr>
        <w:shd w:val="clear" w:color="auto" w:fill="FFFFFF"/>
        <w:spacing w:line="360" w:lineRule="auto"/>
        <w:jc w:val="both"/>
        <w:rPr>
          <w:sz w:val="20"/>
          <w:szCs w:val="20"/>
        </w:rPr>
      </w:pPr>
      <w:r w:rsidRPr="0025644A">
        <w:rPr>
          <w:sz w:val="20"/>
          <w:szCs w:val="20"/>
        </w:rPr>
        <w:t>nazwach albo imionach i nazwiskach oraz siedzibach lub miejscach prowadzonej działalności gospodarczej albo miejscach zamieszkania Wykonawców, których oferty zostały otwarte;</w:t>
      </w:r>
    </w:p>
    <w:p w14:paraId="3FC831D0" w14:textId="77777777" w:rsidR="0078618B" w:rsidRDefault="0078618B" w:rsidP="0078618B">
      <w:pPr>
        <w:pStyle w:val="Akapitzlist"/>
        <w:numPr>
          <w:ilvl w:val="0"/>
          <w:numId w:val="50"/>
        </w:numPr>
        <w:shd w:val="clear" w:color="auto" w:fill="FFFFFF"/>
        <w:spacing w:line="360" w:lineRule="auto"/>
        <w:jc w:val="both"/>
        <w:rPr>
          <w:sz w:val="20"/>
          <w:szCs w:val="20"/>
        </w:rPr>
      </w:pPr>
      <w:r w:rsidRPr="0025644A">
        <w:rPr>
          <w:sz w:val="20"/>
          <w:szCs w:val="20"/>
        </w:rPr>
        <w:t>cenach lub kosztach zawartych w ofertach.</w:t>
      </w:r>
    </w:p>
    <w:p w14:paraId="169719A2" w14:textId="248EC9F0" w:rsidR="0078618B" w:rsidRPr="0078618B" w:rsidRDefault="0078618B" w:rsidP="0078618B">
      <w:pPr>
        <w:spacing w:line="360" w:lineRule="auto"/>
        <w:jc w:val="both"/>
      </w:pPr>
      <w:r w:rsidRPr="0025644A">
        <w:rPr>
          <w:sz w:val="20"/>
          <w:szCs w:val="20"/>
        </w:rPr>
        <w:t>Informacja ta zostanie opublikowana na stronie postępowania na platformazakupowa.pl w sekcji ,,Komunikaty</w:t>
      </w:r>
      <w:r>
        <w:rPr>
          <w:sz w:val="20"/>
          <w:szCs w:val="20"/>
        </w:rPr>
        <w:t>”.</w:t>
      </w:r>
    </w:p>
    <w:p w14:paraId="0000010F" w14:textId="77777777" w:rsidR="0064397C" w:rsidRDefault="00874596">
      <w:pPr>
        <w:pStyle w:val="Nagwek2"/>
        <w:spacing w:line="320" w:lineRule="auto"/>
        <w:jc w:val="both"/>
      </w:pPr>
      <w:bookmarkStart w:id="37" w:name="_Toc113535458"/>
      <w:r>
        <w:t>XX. Opis kryteriów oceny ofert wraz z podaniem wag tych kryteriów i sposobu oceny ofert</w:t>
      </w:r>
      <w:bookmarkEnd w:id="37"/>
      <w:r>
        <w:t xml:space="preserve"> </w:t>
      </w:r>
    </w:p>
    <w:p w14:paraId="00000110" w14:textId="04B7FF5E" w:rsidR="0064397C" w:rsidRDefault="00874596">
      <w:pPr>
        <w:numPr>
          <w:ilvl w:val="0"/>
          <w:numId w:val="10"/>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146C3E8E" w14:textId="77777777" w:rsidR="00EA541C" w:rsidRPr="0078618B" w:rsidRDefault="00EA541C" w:rsidP="00EA541C">
      <w:pPr>
        <w:suppressAutoHyphens/>
        <w:spacing w:before="240" w:line="240" w:lineRule="auto"/>
        <w:ind w:left="709" w:hanging="567"/>
        <w:rPr>
          <w:b/>
          <w:bCs/>
          <w:sz w:val="20"/>
          <w:u w:val="single"/>
        </w:rPr>
      </w:pPr>
      <w:r w:rsidRPr="0078618B">
        <w:rPr>
          <w:b/>
          <w:bCs/>
          <w:sz w:val="20"/>
        </w:rPr>
        <w:t xml:space="preserve">      </w:t>
      </w:r>
      <w:r w:rsidRPr="0078618B">
        <w:rPr>
          <w:b/>
          <w:bCs/>
          <w:sz w:val="20"/>
          <w:u w:val="single"/>
        </w:rPr>
        <w:t>Kryterium wyboru:</w:t>
      </w:r>
    </w:p>
    <w:p w14:paraId="17A89140" w14:textId="77777777" w:rsidR="00EA541C" w:rsidRPr="004A3306" w:rsidRDefault="00EA541C" w:rsidP="00EA541C">
      <w:pPr>
        <w:suppressAutoHyphens/>
        <w:spacing w:before="240" w:line="240" w:lineRule="auto"/>
        <w:ind w:left="709" w:hanging="709"/>
        <w:rPr>
          <w:sz w:val="20"/>
          <w:u w:val="single"/>
        </w:rPr>
      </w:pPr>
    </w:p>
    <w:p w14:paraId="38D8F88D" w14:textId="3CA52735" w:rsidR="00EA541C" w:rsidRDefault="00EA541C" w:rsidP="00EA541C">
      <w:pPr>
        <w:numPr>
          <w:ilvl w:val="0"/>
          <w:numId w:val="45"/>
        </w:numPr>
        <w:tabs>
          <w:tab w:val="left" w:pos="993"/>
        </w:tabs>
        <w:spacing w:line="240" w:lineRule="auto"/>
        <w:ind w:left="993" w:hanging="284"/>
        <w:jc w:val="both"/>
        <w:rPr>
          <w:sz w:val="20"/>
          <w:u w:val="single"/>
        </w:rPr>
      </w:pPr>
      <w:r w:rsidRPr="004A3306">
        <w:rPr>
          <w:sz w:val="20"/>
          <w:u w:val="single"/>
        </w:rPr>
        <w:t xml:space="preserve">Cena oferty  - 100% </w:t>
      </w:r>
      <w:r w:rsidR="0078618B">
        <w:rPr>
          <w:sz w:val="20"/>
          <w:u w:val="single"/>
        </w:rPr>
        <w:t>(C)</w:t>
      </w:r>
    </w:p>
    <w:p w14:paraId="1ACBF9C7" w14:textId="77777777" w:rsidR="00EA541C" w:rsidRPr="004A3306" w:rsidRDefault="00EA541C" w:rsidP="0078618B">
      <w:pPr>
        <w:tabs>
          <w:tab w:val="left" w:pos="993"/>
        </w:tabs>
        <w:spacing w:line="240" w:lineRule="auto"/>
        <w:jc w:val="both"/>
        <w:rPr>
          <w:sz w:val="20"/>
          <w:u w:val="single"/>
        </w:rPr>
      </w:pPr>
    </w:p>
    <w:p w14:paraId="76C40AD1" w14:textId="77777777" w:rsidR="00EA541C" w:rsidRDefault="00EA541C" w:rsidP="00EA541C">
      <w:pPr>
        <w:tabs>
          <w:tab w:val="left" w:pos="993"/>
        </w:tabs>
        <w:spacing w:line="240" w:lineRule="auto"/>
        <w:ind w:left="284"/>
        <w:rPr>
          <w:sz w:val="20"/>
          <w:u w:val="single"/>
        </w:rPr>
      </w:pPr>
    </w:p>
    <w:p w14:paraId="304ECD18" w14:textId="77777777" w:rsidR="006F0119" w:rsidRPr="006F0119" w:rsidRDefault="006F0119" w:rsidP="006F0119">
      <w:pPr>
        <w:pStyle w:val="Akapitzlist"/>
        <w:ind w:left="1800" w:firstLine="0"/>
        <w:rPr>
          <w:b/>
          <w:bCs/>
          <w:iCs/>
          <w:color w:val="000000"/>
          <w:sz w:val="20"/>
        </w:rPr>
      </w:pPr>
    </w:p>
    <w:p w14:paraId="5A1EE8C9" w14:textId="194DA540" w:rsidR="006F0119" w:rsidRPr="006F0119" w:rsidRDefault="006F0119" w:rsidP="006F0119">
      <w:pPr>
        <w:rPr>
          <w:bCs/>
          <w:iCs/>
          <w:color w:val="000000"/>
          <w:sz w:val="20"/>
        </w:rPr>
      </w:pPr>
      <w:r w:rsidRPr="006F0119">
        <w:rPr>
          <w:bCs/>
          <w:iCs/>
          <w:color w:val="000000"/>
          <w:sz w:val="20"/>
        </w:rPr>
        <w:t>Ofert</w:t>
      </w:r>
      <w:r w:rsidR="0078618B">
        <w:rPr>
          <w:bCs/>
          <w:iCs/>
          <w:color w:val="000000"/>
          <w:sz w:val="20"/>
        </w:rPr>
        <w:t>y</w:t>
      </w:r>
      <w:r w:rsidRPr="006F0119">
        <w:rPr>
          <w:bCs/>
          <w:iCs/>
          <w:color w:val="000000"/>
          <w:sz w:val="20"/>
        </w:rPr>
        <w:t xml:space="preserve"> będ</w:t>
      </w:r>
      <w:r w:rsidR="0078618B">
        <w:rPr>
          <w:bCs/>
          <w:iCs/>
          <w:color w:val="000000"/>
          <w:sz w:val="20"/>
        </w:rPr>
        <w:t>ą</w:t>
      </w:r>
      <w:r w:rsidRPr="006F0119">
        <w:rPr>
          <w:bCs/>
          <w:iCs/>
          <w:color w:val="000000"/>
          <w:sz w:val="20"/>
        </w:rPr>
        <w:t xml:space="preserve"> ocenian</w:t>
      </w:r>
      <w:r w:rsidR="0078618B">
        <w:rPr>
          <w:bCs/>
          <w:iCs/>
          <w:color w:val="000000"/>
          <w:sz w:val="20"/>
        </w:rPr>
        <w:t>e</w:t>
      </w:r>
      <w:r w:rsidRPr="006F0119">
        <w:rPr>
          <w:bCs/>
          <w:iCs/>
          <w:color w:val="000000"/>
          <w:sz w:val="20"/>
        </w:rPr>
        <w:t xml:space="preserve"> wg wzoru:</w:t>
      </w:r>
    </w:p>
    <w:p w14:paraId="0D6E6896" w14:textId="77777777" w:rsidR="006F0119" w:rsidRPr="006F0119" w:rsidRDefault="006F0119" w:rsidP="006F0119">
      <w:pPr>
        <w:spacing w:line="360" w:lineRule="auto"/>
        <w:jc w:val="both"/>
        <w:rPr>
          <w:rFonts w:eastAsia="Times New Roman"/>
          <w:b/>
          <w:bCs/>
          <w:iCs/>
          <w:color w:val="000000"/>
          <w:sz w:val="20"/>
          <w:szCs w:val="20"/>
          <w:lang w:val="pl-PL"/>
        </w:rPr>
      </w:pPr>
    </w:p>
    <w:p w14:paraId="5FAF0C25" w14:textId="77777777" w:rsidR="006F0119" w:rsidRPr="006F0119" w:rsidRDefault="006F0119" w:rsidP="006F0119">
      <w:pPr>
        <w:spacing w:line="360" w:lineRule="auto"/>
        <w:jc w:val="both"/>
        <w:rPr>
          <w:rFonts w:eastAsia="Times New Roman"/>
          <w:bCs/>
          <w:iCs/>
          <w:color w:val="000000"/>
          <w:sz w:val="20"/>
          <w:szCs w:val="20"/>
          <w:lang w:val="pl-PL"/>
        </w:rPr>
      </w:pPr>
      <m:oMathPara>
        <m:oMath>
          <m:r>
            <w:rPr>
              <w:rFonts w:ascii="Cambria Math" w:eastAsia="Times New Roman" w:hAnsi="Cambria Math" w:cs="Cambria Math"/>
              <w:color w:val="000000"/>
              <w:sz w:val="20"/>
              <w:szCs w:val="20"/>
              <w:lang w:val="pl-PL"/>
            </w:rPr>
            <m:t>Wp</m:t>
          </m:r>
          <m:r>
            <m:rPr>
              <m:sty m:val="p"/>
            </m:rPr>
            <w:rPr>
              <w:rFonts w:ascii="Cambria Math" w:eastAsia="Times New Roman" w:hAnsi="Cambria Math" w:cs="Cambria Math"/>
              <w:color w:val="000000"/>
              <w:sz w:val="20"/>
              <w:szCs w:val="20"/>
              <w:lang w:val="pl-PL"/>
            </w:rPr>
            <m:t>=(</m:t>
          </m:r>
          <m:f>
            <m:fPr>
              <m:ctrlPr>
                <w:rPr>
                  <w:rFonts w:ascii="Cambria Math" w:eastAsia="Times New Roman" w:hAnsi="Cambria Math"/>
                  <w:bCs/>
                  <w:iCs/>
                  <w:color w:val="000000"/>
                  <w:sz w:val="20"/>
                  <w:szCs w:val="20"/>
                  <w:lang w:val="pl-PL"/>
                </w:rPr>
              </m:ctrlPr>
            </m:fPr>
            <m:num>
              <m:r>
                <m:rPr>
                  <m:sty m:val="p"/>
                </m:rPr>
                <w:rPr>
                  <w:rFonts w:ascii="Cambria Math" w:eastAsia="Times New Roman" w:hAnsi="Cambria Math" w:cs="Cambria Math"/>
                  <w:color w:val="000000"/>
                  <w:sz w:val="20"/>
                  <w:szCs w:val="20"/>
                  <w:lang w:val="pl-PL"/>
                </w:rPr>
                <m:t>Cmin</m:t>
              </m:r>
            </m:num>
            <m:den>
              <m:r>
                <w:rPr>
                  <w:rFonts w:ascii="Cambria Math" w:eastAsia="Times New Roman" w:hAnsi="Cambria Math" w:cs="Cambria Math"/>
                  <w:color w:val="000000"/>
                  <w:sz w:val="20"/>
                  <w:szCs w:val="20"/>
                  <w:lang w:val="pl-PL"/>
                </w:rPr>
                <m:t>Cx</m:t>
              </m:r>
            </m:den>
          </m:f>
          <m:r>
            <w:rPr>
              <w:rFonts w:ascii="Cambria Math" w:eastAsia="Times New Roman" w:hAnsi="Cambria Math"/>
              <w:color w:val="000000"/>
              <w:sz w:val="20"/>
              <w:szCs w:val="20"/>
              <w:lang w:val="pl-PL"/>
            </w:rPr>
            <m:t>)×100</m:t>
          </m:r>
        </m:oMath>
      </m:oMathPara>
    </w:p>
    <w:p w14:paraId="5971D67C" w14:textId="77777777" w:rsidR="006F0119" w:rsidRPr="006F0119" w:rsidRDefault="006F0119" w:rsidP="0078618B">
      <w:pPr>
        <w:spacing w:line="360" w:lineRule="auto"/>
        <w:ind w:left="993"/>
        <w:jc w:val="both"/>
        <w:rPr>
          <w:rFonts w:eastAsia="Times New Roman"/>
          <w:bCs/>
          <w:iCs/>
          <w:color w:val="000000"/>
          <w:sz w:val="20"/>
          <w:szCs w:val="20"/>
          <w:lang w:val="pl-PL"/>
        </w:rPr>
      </w:pPr>
      <w:r w:rsidRPr="006F0119">
        <w:rPr>
          <w:rFonts w:eastAsia="Times New Roman"/>
          <w:bCs/>
          <w:iCs/>
          <w:color w:val="000000"/>
          <w:sz w:val="20"/>
          <w:szCs w:val="20"/>
          <w:lang w:val="pl-PL"/>
        </w:rPr>
        <w:t>gdzie:</w:t>
      </w:r>
    </w:p>
    <w:p w14:paraId="7F3E343A" w14:textId="77777777" w:rsidR="006F0119" w:rsidRPr="006F0119" w:rsidRDefault="006F0119" w:rsidP="0078618B">
      <w:pPr>
        <w:spacing w:line="360" w:lineRule="auto"/>
        <w:ind w:left="1560"/>
        <w:jc w:val="both"/>
        <w:rPr>
          <w:rFonts w:eastAsia="Times New Roman"/>
          <w:bCs/>
          <w:iCs/>
          <w:color w:val="000000"/>
          <w:sz w:val="20"/>
          <w:szCs w:val="20"/>
          <w:lang w:val="pl-PL"/>
        </w:rPr>
      </w:pPr>
      <w:r w:rsidRPr="006F0119">
        <w:rPr>
          <w:rFonts w:eastAsia="Times New Roman"/>
          <w:bCs/>
          <w:iCs/>
          <w:color w:val="000000"/>
          <w:sz w:val="20"/>
          <w:szCs w:val="20"/>
          <w:lang w:val="pl-PL"/>
        </w:rPr>
        <w:t>Wp – wyliczona ilość punktów badanej oferty; pkt</w:t>
      </w:r>
    </w:p>
    <w:p w14:paraId="10668577" w14:textId="77777777" w:rsidR="006F0119" w:rsidRPr="006F0119" w:rsidRDefault="006F0119" w:rsidP="0078618B">
      <w:pPr>
        <w:spacing w:line="360" w:lineRule="auto"/>
        <w:ind w:left="1560"/>
        <w:jc w:val="both"/>
        <w:rPr>
          <w:rFonts w:eastAsia="Times New Roman"/>
          <w:bCs/>
          <w:iCs/>
          <w:color w:val="000000"/>
          <w:sz w:val="20"/>
          <w:szCs w:val="20"/>
          <w:lang w:val="pl-PL"/>
        </w:rPr>
      </w:pPr>
      <w:r w:rsidRPr="006F0119">
        <w:rPr>
          <w:rFonts w:eastAsia="Times New Roman"/>
          <w:bCs/>
          <w:iCs/>
          <w:color w:val="000000"/>
          <w:sz w:val="20"/>
          <w:szCs w:val="20"/>
          <w:lang w:val="pl-PL"/>
        </w:rPr>
        <w:lastRenderedPageBreak/>
        <w:t>Cmin – najniższa cena spośród złożonych ofert; zł brutto</w:t>
      </w:r>
    </w:p>
    <w:p w14:paraId="481AEB64" w14:textId="77777777" w:rsidR="006F0119" w:rsidRPr="006F0119" w:rsidRDefault="006F0119" w:rsidP="0078618B">
      <w:pPr>
        <w:spacing w:line="360" w:lineRule="auto"/>
        <w:ind w:left="1560"/>
        <w:jc w:val="both"/>
        <w:rPr>
          <w:rFonts w:eastAsia="Times New Roman"/>
          <w:bCs/>
          <w:iCs/>
          <w:color w:val="000000"/>
          <w:sz w:val="20"/>
          <w:szCs w:val="20"/>
          <w:lang w:val="pl-PL"/>
        </w:rPr>
      </w:pPr>
      <w:r w:rsidRPr="006F0119">
        <w:rPr>
          <w:rFonts w:eastAsia="Times New Roman"/>
          <w:bCs/>
          <w:iCs/>
          <w:color w:val="000000"/>
          <w:sz w:val="20"/>
          <w:szCs w:val="20"/>
          <w:lang w:val="pl-PL"/>
        </w:rPr>
        <w:t>Cx – cena badanej oferty; zł brutto</w:t>
      </w:r>
    </w:p>
    <w:p w14:paraId="3691EDC5" w14:textId="77777777" w:rsidR="0078618B" w:rsidRPr="00B9216B" w:rsidRDefault="0078618B" w:rsidP="0078618B">
      <w:pPr>
        <w:spacing w:line="240" w:lineRule="auto"/>
        <w:ind w:left="1276" w:firstLine="284"/>
        <w:rPr>
          <w:sz w:val="20"/>
          <w:u w:val="single"/>
        </w:rPr>
      </w:pPr>
      <w:r w:rsidRPr="00B9216B">
        <w:rPr>
          <w:sz w:val="20"/>
          <w:u w:val="single"/>
        </w:rPr>
        <w:t>przy czym 1 % = 1 pkt</w:t>
      </w:r>
    </w:p>
    <w:p w14:paraId="4BC527E8" w14:textId="77777777" w:rsidR="006F0119" w:rsidRDefault="006F0119" w:rsidP="006F0119">
      <w:pPr>
        <w:spacing w:line="360" w:lineRule="auto"/>
        <w:jc w:val="both"/>
        <w:rPr>
          <w:rFonts w:eastAsia="Times New Roman"/>
          <w:b/>
          <w:bCs/>
          <w:iCs/>
          <w:color w:val="000000"/>
          <w:sz w:val="20"/>
          <w:szCs w:val="20"/>
          <w:lang w:val="pl-PL"/>
        </w:rPr>
      </w:pPr>
    </w:p>
    <w:p w14:paraId="47A874D8" w14:textId="77777777" w:rsidR="0078618B" w:rsidRPr="006F0119" w:rsidRDefault="0078618B" w:rsidP="0078618B">
      <w:pPr>
        <w:spacing w:line="360" w:lineRule="auto"/>
        <w:jc w:val="both"/>
        <w:rPr>
          <w:rFonts w:eastAsia="Times New Roman"/>
          <w:b/>
          <w:bCs/>
          <w:iCs/>
          <w:color w:val="000000"/>
          <w:sz w:val="20"/>
          <w:szCs w:val="20"/>
          <w:lang w:val="pl-PL"/>
        </w:rPr>
      </w:pPr>
      <w:r w:rsidRPr="00F35585">
        <w:rPr>
          <w:b/>
          <w:sz w:val="20"/>
        </w:rPr>
        <w:t>Maksymalna ilość punktów do uzyskania przez Wykonawcę w kryterium ceny to 100 pkt.</w:t>
      </w:r>
    </w:p>
    <w:p w14:paraId="2D126AA4" w14:textId="77777777" w:rsidR="0078618B" w:rsidRPr="006F0119" w:rsidRDefault="0078618B" w:rsidP="006F0119">
      <w:pPr>
        <w:spacing w:line="360" w:lineRule="auto"/>
        <w:jc w:val="both"/>
        <w:rPr>
          <w:rFonts w:eastAsia="Times New Roman"/>
          <w:b/>
          <w:bCs/>
          <w:iCs/>
          <w:color w:val="000000"/>
          <w:sz w:val="20"/>
          <w:szCs w:val="20"/>
          <w:lang w:val="pl-PL"/>
        </w:rPr>
      </w:pPr>
    </w:p>
    <w:p w14:paraId="6464B0A6" w14:textId="77777777" w:rsidR="00EF7D9E" w:rsidRPr="00232322" w:rsidRDefault="00EF7D9E" w:rsidP="00EF7D9E">
      <w:pPr>
        <w:spacing w:line="360" w:lineRule="auto"/>
        <w:ind w:firstLine="709"/>
        <w:jc w:val="both"/>
        <w:rPr>
          <w:b/>
          <w:bCs/>
          <w:sz w:val="20"/>
          <w:u w:val="single"/>
        </w:rPr>
      </w:pPr>
      <w:bookmarkStart w:id="38" w:name="_Toc113535459"/>
      <w:r w:rsidRPr="00232322">
        <w:rPr>
          <w:bCs/>
          <w:iCs/>
          <w:sz w:val="20"/>
          <w:lang w:val="pl-PL"/>
        </w:rPr>
        <w:t>Wyliczenia dokonywane w formularzu cenowym</w:t>
      </w:r>
      <w:r>
        <w:rPr>
          <w:bCs/>
          <w:iCs/>
          <w:sz w:val="20"/>
          <w:lang w:val="pl-PL"/>
        </w:rPr>
        <w:t xml:space="preserve"> (zał. nr 4 SWZ)</w:t>
      </w:r>
      <w:r w:rsidRPr="00232322">
        <w:rPr>
          <w:bCs/>
          <w:iCs/>
          <w:sz w:val="20"/>
          <w:lang w:val="pl-PL"/>
        </w:rPr>
        <w:t xml:space="preserve"> i wskazane w druku „Oferta” należy obliczać z dokładnością do dwóch miejsc po przecinku zgodnie z matematycznymi regułami zaokrąglania. </w:t>
      </w:r>
    </w:p>
    <w:p w14:paraId="05D9B7A2" w14:textId="77777777" w:rsidR="00EF7D9E" w:rsidRDefault="00EF7D9E" w:rsidP="00EF7D9E">
      <w:pPr>
        <w:spacing w:line="360" w:lineRule="auto"/>
        <w:ind w:firstLine="720"/>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zobowiązani są:</w:t>
      </w:r>
    </w:p>
    <w:p w14:paraId="0C6687D7" w14:textId="77777777" w:rsidR="00EF7D9E" w:rsidRDefault="00EF7D9E" w:rsidP="00EF7D9E">
      <w:pPr>
        <w:pStyle w:val="Akapitzlist"/>
        <w:numPr>
          <w:ilvl w:val="0"/>
          <w:numId w:val="45"/>
        </w:numPr>
        <w:spacing w:line="360" w:lineRule="auto"/>
        <w:jc w:val="both"/>
        <w:rPr>
          <w:bCs/>
          <w:iCs/>
          <w:sz w:val="20"/>
        </w:rPr>
      </w:pPr>
      <w:r>
        <w:rPr>
          <w:bCs/>
          <w:iCs/>
          <w:sz w:val="20"/>
          <w:lang w:val="pl"/>
        </w:rPr>
        <w:t>o</w:t>
      </w:r>
      <w:r w:rsidRPr="00232322">
        <w:rPr>
          <w:bCs/>
          <w:iCs/>
          <w:sz w:val="20"/>
          <w:lang w:val="pl"/>
        </w:rPr>
        <w:t>bliczyć</w:t>
      </w:r>
      <w:r>
        <w:rPr>
          <w:bCs/>
          <w:iCs/>
          <w:sz w:val="20"/>
          <w:lang w:val="pl"/>
        </w:rPr>
        <w:t xml:space="preserve"> </w:t>
      </w:r>
      <w:r w:rsidRPr="00232322">
        <w:rPr>
          <w:bCs/>
          <w:iCs/>
          <w:sz w:val="20"/>
        </w:rPr>
        <w:t>zgodnie z „Formularzem cenowym” stanowiącym załącznik nr 4 do SWZ</w:t>
      </w:r>
      <w:r>
        <w:rPr>
          <w:bCs/>
          <w:iCs/>
          <w:sz w:val="20"/>
        </w:rPr>
        <w:t xml:space="preserve"> oraz</w:t>
      </w:r>
    </w:p>
    <w:p w14:paraId="5475E93E" w14:textId="77777777" w:rsidR="00EF7D9E" w:rsidRDefault="00EF7D9E" w:rsidP="00EF7D9E">
      <w:pPr>
        <w:pStyle w:val="Akapitzlist"/>
        <w:numPr>
          <w:ilvl w:val="0"/>
          <w:numId w:val="45"/>
        </w:numPr>
        <w:spacing w:line="360" w:lineRule="auto"/>
        <w:jc w:val="both"/>
        <w:rPr>
          <w:bCs/>
          <w:iCs/>
          <w:sz w:val="20"/>
        </w:rPr>
      </w:pPr>
      <w:r w:rsidRPr="00232322">
        <w:rPr>
          <w:bCs/>
          <w:iCs/>
          <w:sz w:val="20"/>
          <w:lang w:val="pl"/>
        </w:rPr>
        <w:t>obliczyć</w:t>
      </w:r>
      <w:r>
        <w:rPr>
          <w:bCs/>
          <w:iCs/>
          <w:sz w:val="20"/>
          <w:lang w:val="pl"/>
        </w:rPr>
        <w:t xml:space="preserve"> </w:t>
      </w:r>
      <w:r w:rsidRPr="00232322">
        <w:rPr>
          <w:bCs/>
          <w:iCs/>
          <w:sz w:val="20"/>
        </w:rPr>
        <w:t xml:space="preserve">zgodnie ze wskazaniami zawartymi w SWZ oraz </w:t>
      </w:r>
    </w:p>
    <w:p w14:paraId="4A81DAD2" w14:textId="77777777" w:rsidR="00EF7D9E" w:rsidRPr="00232322" w:rsidRDefault="00EF7D9E" w:rsidP="00EF7D9E">
      <w:pPr>
        <w:pStyle w:val="Akapitzlist"/>
        <w:numPr>
          <w:ilvl w:val="0"/>
          <w:numId w:val="45"/>
        </w:numPr>
        <w:spacing w:line="360" w:lineRule="auto"/>
        <w:jc w:val="both"/>
        <w:rPr>
          <w:bCs/>
          <w:iCs/>
          <w:sz w:val="20"/>
        </w:rPr>
      </w:pPr>
      <w:r w:rsidRPr="00232322">
        <w:rPr>
          <w:bCs/>
          <w:iCs/>
          <w:sz w:val="20"/>
        </w:rPr>
        <w:t>zamieścić w załączniku nr 1 SWZ tj. w „</w:t>
      </w:r>
      <w:bookmarkStart w:id="39" w:name="_Hlk179440067"/>
      <w:r w:rsidRPr="00232322">
        <w:rPr>
          <w:bCs/>
          <w:iCs/>
          <w:sz w:val="20"/>
        </w:rPr>
        <w:t>Oferta (Druk oferta)”</w:t>
      </w:r>
      <w:bookmarkEnd w:id="39"/>
      <w:r w:rsidRPr="00232322">
        <w:rPr>
          <w:bCs/>
          <w:iCs/>
          <w:sz w:val="20"/>
        </w:rPr>
        <w:t>.</w:t>
      </w:r>
    </w:p>
    <w:p w14:paraId="72B48852" w14:textId="77777777" w:rsidR="00EF7D9E" w:rsidRDefault="00EF7D9E" w:rsidP="00EF7D9E">
      <w:pPr>
        <w:spacing w:line="360" w:lineRule="auto"/>
        <w:ind w:firstLine="720"/>
        <w:jc w:val="both"/>
        <w:rPr>
          <w:bCs/>
          <w:sz w:val="20"/>
          <w:szCs w:val="20"/>
          <w:lang w:val="pl-PL"/>
        </w:rPr>
      </w:pPr>
      <w:r w:rsidRPr="00A74389">
        <w:rPr>
          <w:bCs/>
          <w:sz w:val="20"/>
          <w:szCs w:val="20"/>
          <w:lang w:val="pl-PL"/>
        </w:rPr>
        <w:t>Cenę oferty należy podać w złotych polskich, w której to walucie będą prowadzone, również wszystkie rozliczenia pomiędzy Zamawiającym i Wykonawcą.</w:t>
      </w:r>
      <w:r w:rsidRPr="0025644A">
        <w:rPr>
          <w:sz w:val="20"/>
          <w:szCs w:val="20"/>
        </w:rPr>
        <w:t xml:space="preserve"> </w:t>
      </w:r>
      <w:r w:rsidRPr="0025644A">
        <w:rPr>
          <w:bCs/>
          <w:sz w:val="20"/>
          <w:szCs w:val="20"/>
        </w:rPr>
        <w:t>Cena ofertowa brutto musi uwzględniać wszelkie koszty jakie Wykonawca poniesie w związku z realizacją przedmiotu zamówienia</w:t>
      </w:r>
      <w:r>
        <w:rPr>
          <w:bCs/>
          <w:sz w:val="20"/>
          <w:szCs w:val="20"/>
          <w:lang w:val="pl-PL"/>
        </w:rPr>
        <w:t xml:space="preserve">. </w:t>
      </w:r>
      <w:r w:rsidRPr="00A74389">
        <w:rPr>
          <w:bCs/>
          <w:sz w:val="20"/>
          <w:szCs w:val="20"/>
          <w:lang w:val="pl-PL"/>
        </w:rPr>
        <w:t>Cena podana w </w:t>
      </w:r>
      <w:r>
        <w:rPr>
          <w:bCs/>
          <w:sz w:val="20"/>
          <w:szCs w:val="20"/>
          <w:lang w:val="pl-PL"/>
        </w:rPr>
        <w:t>„</w:t>
      </w:r>
      <w:r w:rsidRPr="00A74389">
        <w:rPr>
          <w:bCs/>
          <w:sz w:val="20"/>
          <w:szCs w:val="20"/>
          <w:lang w:val="pl-PL"/>
        </w:rPr>
        <w:t>ofercie</w:t>
      </w:r>
      <w:r>
        <w:rPr>
          <w:bCs/>
          <w:sz w:val="20"/>
          <w:szCs w:val="20"/>
          <w:lang w:val="pl-PL"/>
        </w:rPr>
        <w:t xml:space="preserve"> (zał. nr 1) </w:t>
      </w:r>
      <w:r w:rsidRPr="00A74389">
        <w:rPr>
          <w:bCs/>
          <w:sz w:val="20"/>
          <w:szCs w:val="20"/>
          <w:lang w:val="pl-PL"/>
        </w:rPr>
        <w:t xml:space="preserve"> będzie niezmienna przez okres trwania umowy. </w:t>
      </w:r>
    </w:p>
    <w:p w14:paraId="12DEB06C" w14:textId="77777777" w:rsidR="00EF7D9E" w:rsidRDefault="00EF7D9E" w:rsidP="00EF7D9E">
      <w:pPr>
        <w:spacing w:line="360" w:lineRule="auto"/>
        <w:jc w:val="both"/>
        <w:rPr>
          <w:bCs/>
          <w:sz w:val="20"/>
          <w:szCs w:val="20"/>
          <w:lang w:val="pl-PL"/>
        </w:rPr>
      </w:pPr>
      <w:r>
        <w:rPr>
          <w:bCs/>
          <w:sz w:val="20"/>
          <w:szCs w:val="20"/>
          <w:lang w:val="pl-PL"/>
        </w:rPr>
        <w:t>P</w:t>
      </w:r>
      <w:r w:rsidRPr="009070BF">
        <w:rPr>
          <w:sz w:val="20"/>
          <w:szCs w:val="20"/>
        </w:rPr>
        <w:t xml:space="preserve">odstawą przyznania punktów w kryterium „cena” będzie cena ofertowa brutto podana przez Wykonawcę w </w:t>
      </w:r>
      <w:r w:rsidRPr="001B7DD4">
        <w:rPr>
          <w:sz w:val="20"/>
          <w:szCs w:val="20"/>
        </w:rPr>
        <w:t xml:space="preserve"> </w:t>
      </w:r>
      <w:bookmarkStart w:id="40" w:name="_Hlk64967302"/>
      <w:r w:rsidRPr="001B7DD4">
        <w:rPr>
          <w:sz w:val="20"/>
          <w:szCs w:val="20"/>
        </w:rPr>
        <w:t>Druku Oferta (zał. nr 1 do SWZ)</w:t>
      </w:r>
      <w:r>
        <w:rPr>
          <w:sz w:val="20"/>
          <w:szCs w:val="20"/>
        </w:rPr>
        <w:t>.</w:t>
      </w:r>
      <w:bookmarkEnd w:id="40"/>
    </w:p>
    <w:p w14:paraId="0422D1D1" w14:textId="77777777" w:rsidR="00EF7D9E" w:rsidRPr="00A9456D" w:rsidRDefault="00EF7D9E" w:rsidP="00EF7D9E">
      <w:pPr>
        <w:spacing w:line="360" w:lineRule="auto"/>
        <w:ind w:firstLine="709"/>
        <w:jc w:val="both"/>
        <w:rPr>
          <w:bCs/>
          <w:sz w:val="20"/>
          <w:szCs w:val="20"/>
          <w:lang w:val="pl-PL"/>
        </w:rPr>
      </w:pPr>
      <w:r w:rsidRPr="00A74389">
        <w:rPr>
          <w:bCs/>
          <w:sz w:val="20"/>
          <w:szCs w:val="20"/>
          <w:lang w:val="pl-PL"/>
        </w:rPr>
        <w:t xml:space="preserve">Wszystkie ceny przedstawione w ofercie </w:t>
      </w:r>
      <w:r>
        <w:rPr>
          <w:bCs/>
          <w:sz w:val="20"/>
          <w:szCs w:val="20"/>
          <w:lang w:val="pl-PL"/>
        </w:rPr>
        <w:t>muszą</w:t>
      </w:r>
      <w:r w:rsidRPr="00A74389">
        <w:rPr>
          <w:bCs/>
          <w:sz w:val="20"/>
          <w:szCs w:val="20"/>
          <w:lang w:val="pl-PL"/>
        </w:rPr>
        <w:t xml:space="preserve"> uwzględniać całość kosztów niezbędnych do wykonania całości zamówienia oraz należnych podatków zgodnie z obowiązującymi przepisami. </w:t>
      </w:r>
    </w:p>
    <w:p w14:paraId="00000121" w14:textId="77777777" w:rsidR="0064397C" w:rsidRDefault="00874596">
      <w:pPr>
        <w:pStyle w:val="Nagwek2"/>
        <w:spacing w:line="320" w:lineRule="auto"/>
        <w:jc w:val="both"/>
      </w:pPr>
      <w:r>
        <w:t>XXI. Informacje o formalnościach, jakie powinny być dopełnione po wyborze oferty w celu zawarcia umowy</w:t>
      </w:r>
      <w:bookmarkEnd w:id="38"/>
    </w:p>
    <w:p w14:paraId="00000122" w14:textId="62162A47"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w:t>
      </w:r>
      <w:r w:rsidR="006D1892">
        <w:rPr>
          <w:sz w:val="20"/>
          <w:szCs w:val="20"/>
        </w:rPr>
        <w:br/>
      </w:r>
      <w:r>
        <w:rPr>
          <w:sz w:val="20"/>
          <w:szCs w:val="20"/>
        </w:rPr>
        <w:t xml:space="preserve">niż </w:t>
      </w:r>
      <w:r w:rsidR="004E3EE1" w:rsidRPr="004E3EE1">
        <w:rPr>
          <w:b/>
          <w:bCs/>
          <w:sz w:val="20"/>
          <w:szCs w:val="20"/>
        </w:rPr>
        <w:t>10</w:t>
      </w:r>
      <w:r>
        <w:rPr>
          <w:sz w:val="20"/>
          <w:szCs w:val="20"/>
        </w:rPr>
        <w:t xml:space="preserve"> dni od dnia przesłania zawiadomienia o wyborze najkorzystniejszej oferty.</w:t>
      </w:r>
    </w:p>
    <w:p w14:paraId="00000123" w14:textId="114414A8" w:rsidR="0064397C" w:rsidRDefault="00874596" w:rsidP="00617A65">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przetargu nieograniczonego </w:t>
      </w:r>
      <w:r>
        <w:rPr>
          <w:sz w:val="20"/>
          <w:szCs w:val="20"/>
        </w:rPr>
        <w:t>złożono tylko jedną ofertę.</w:t>
      </w:r>
    </w:p>
    <w:p w14:paraId="00000124" w14:textId="16A01316"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EF7D9E">
        <w:rPr>
          <w:sz w:val="20"/>
          <w:szCs w:val="20"/>
        </w:rPr>
        <w:t>II</w:t>
      </w:r>
      <w:r>
        <w:rPr>
          <w:sz w:val="20"/>
          <w:szCs w:val="20"/>
        </w:rPr>
        <w:t xml:space="preserve"> SWZ.</w:t>
      </w:r>
    </w:p>
    <w:p w14:paraId="00000125" w14:textId="422EF4F0" w:rsidR="0064397C" w:rsidRDefault="00874596" w:rsidP="00617A6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36910EC3"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 xml:space="preserve">DARCZY Rząska, ul. Krakowska </w:t>
      </w:r>
      <w:r w:rsidR="00EA541C">
        <w:rPr>
          <w:sz w:val="20"/>
          <w:szCs w:val="20"/>
        </w:rPr>
        <w:t>1</w:t>
      </w:r>
      <w:r w:rsidRPr="00C44AD9">
        <w:rPr>
          <w:sz w:val="20"/>
          <w:szCs w:val="20"/>
        </w:rPr>
        <w:t>, 30-901 Kraków</w:t>
      </w:r>
      <w:r>
        <w:rPr>
          <w:sz w:val="20"/>
          <w:szCs w:val="20"/>
        </w:rPr>
        <w:t>.</w:t>
      </w:r>
    </w:p>
    <w:p w14:paraId="6661701A" w14:textId="77777777" w:rsidR="00EF7D9E" w:rsidRDefault="00874596" w:rsidP="00EF7D9E">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p>
    <w:p w14:paraId="28C17878" w14:textId="4316962C" w:rsidR="00712B60" w:rsidRPr="00EF7D9E" w:rsidRDefault="00EF7D9E" w:rsidP="00EF7D9E">
      <w:pPr>
        <w:numPr>
          <w:ilvl w:val="0"/>
          <w:numId w:val="7"/>
        </w:numPr>
        <w:spacing w:line="360" w:lineRule="auto"/>
        <w:ind w:left="462" w:hanging="426"/>
        <w:jc w:val="both"/>
        <w:rPr>
          <w:sz w:val="20"/>
          <w:szCs w:val="20"/>
        </w:rPr>
      </w:pPr>
      <w:r w:rsidRPr="00EF7D9E">
        <w:rPr>
          <w:sz w:val="20"/>
          <w:szCs w:val="20"/>
        </w:rPr>
        <w:lastRenderedPageBreak/>
        <w:t>Istotne dla stron postanowienia, które zostaną wprowadzone do treści umowy – zawiera Wzór umowy</w:t>
      </w:r>
      <w:r>
        <w:rPr>
          <w:sz w:val="20"/>
          <w:szCs w:val="20"/>
        </w:rPr>
        <w:t>.</w:t>
      </w:r>
    </w:p>
    <w:p w14:paraId="00000127" w14:textId="77777777" w:rsidR="0064397C" w:rsidRDefault="00874596">
      <w:pPr>
        <w:pStyle w:val="Nagwek2"/>
        <w:spacing w:line="320" w:lineRule="auto"/>
        <w:jc w:val="both"/>
      </w:pPr>
      <w:bookmarkStart w:id="41" w:name="_Toc113535460"/>
      <w:r>
        <w:t>XXII. Wymagania dotyczące zabezpieczenia należytego wykonania umowy</w:t>
      </w:r>
      <w:bookmarkEnd w:id="41"/>
    </w:p>
    <w:p w14:paraId="6312CAA0" w14:textId="68A55984" w:rsidR="00943FF4" w:rsidRPr="00943FF4" w:rsidRDefault="00943FF4">
      <w:pPr>
        <w:pStyle w:val="Akapitzlist"/>
        <w:numPr>
          <w:ilvl w:val="0"/>
          <w:numId w:val="26"/>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670D6C">
        <w:rPr>
          <w:b/>
          <w:sz w:val="20"/>
        </w:rPr>
        <w:t>5</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1A938DD5" w14:textId="2A1F90C9" w:rsidR="00712B60" w:rsidRPr="00BD373A" w:rsidRDefault="00943FF4" w:rsidP="00BD373A">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2B208B7A" w:rsidR="00943FF4" w:rsidRPr="00943FF4" w:rsidRDefault="00943FF4" w:rsidP="00712B60">
      <w:pPr>
        <w:widowControl w:val="0"/>
        <w:autoSpaceDE w:val="0"/>
        <w:autoSpaceDN w:val="0"/>
        <w:spacing w:line="362" w:lineRule="auto"/>
        <w:ind w:left="984" w:right="554" w:firstLine="336"/>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650C7CE7" w14:textId="77777777" w:rsidR="00712B60" w:rsidRDefault="00712B60" w:rsidP="006F4B0D">
      <w:pPr>
        <w:widowControl w:val="0"/>
        <w:autoSpaceDE w:val="0"/>
        <w:autoSpaceDN w:val="0"/>
        <w:spacing w:before="116" w:line="240" w:lineRule="auto"/>
        <w:ind w:left="426"/>
        <w:rPr>
          <w:sz w:val="20"/>
          <w:szCs w:val="20"/>
          <w:lang w:val="pl-PL" w:eastAsia="en-US"/>
        </w:rPr>
      </w:pPr>
    </w:p>
    <w:p w14:paraId="18019F83" w14:textId="21376438"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7638632B" w14:textId="334E49AC" w:rsidR="00670D6C" w:rsidRDefault="00670D6C" w:rsidP="006F4B0D">
      <w:pPr>
        <w:widowControl w:val="0"/>
        <w:autoSpaceDE w:val="0"/>
        <w:autoSpaceDN w:val="0"/>
        <w:spacing w:before="116" w:line="240" w:lineRule="auto"/>
        <w:ind w:left="426"/>
        <w:rPr>
          <w:sz w:val="20"/>
          <w:szCs w:val="20"/>
          <w:lang w:val="pl-PL" w:eastAsia="en-US"/>
        </w:rPr>
      </w:pPr>
    </w:p>
    <w:p w14:paraId="6D1387A2" w14:textId="09968427" w:rsidR="00670D6C" w:rsidRDefault="00670D6C" w:rsidP="00670D6C">
      <w:pPr>
        <w:widowControl w:val="0"/>
        <w:autoSpaceDE w:val="0"/>
        <w:autoSpaceDN w:val="0"/>
        <w:spacing w:before="116" w:line="360" w:lineRule="auto"/>
        <w:ind w:left="426"/>
        <w:jc w:val="center"/>
        <w:rPr>
          <w:b/>
          <w:bCs/>
          <w:sz w:val="20"/>
          <w:szCs w:val="20"/>
          <w:lang w:val="pl-PL" w:eastAsia="en-US"/>
        </w:rPr>
      </w:pPr>
      <w:bookmarkStart w:id="42" w:name="_Hlk114651367"/>
      <w:bookmarkStart w:id="43" w:name="_Hlk113537529"/>
      <w:r w:rsidRPr="00670D6C">
        <w:rPr>
          <w:b/>
          <w:bCs/>
          <w:sz w:val="20"/>
          <w:szCs w:val="20"/>
          <w:lang w:val="pl-PL" w:eastAsia="en-US"/>
        </w:rPr>
        <w:t>„</w:t>
      </w:r>
      <w:bookmarkStart w:id="44" w:name="_Hlk115081690"/>
      <w:r w:rsidR="00BD373A" w:rsidRPr="00BD373A">
        <w:rPr>
          <w:b/>
          <w:bCs/>
          <w:szCs w:val="20"/>
          <w:lang w:val="pl-PL"/>
        </w:rPr>
        <w:t>Dostawa tuszy, tonerów i materiałów eksploatacyjnych do drukarek, kserokopiarek i faksów do 35 Wojskowego Oddziału Gospodarczego w Rząsce k/Krakowa</w:t>
      </w:r>
      <w:r w:rsidRPr="00670D6C">
        <w:rPr>
          <w:b/>
          <w:bCs/>
          <w:sz w:val="20"/>
          <w:szCs w:val="20"/>
          <w:lang w:val="pl-PL" w:eastAsia="en-US"/>
        </w:rPr>
        <w:t>.”</w:t>
      </w:r>
    </w:p>
    <w:p w14:paraId="48361F3A" w14:textId="776DD200" w:rsidR="00CA5319" w:rsidRPr="00712B60" w:rsidRDefault="00670D6C" w:rsidP="00CA5319">
      <w:pPr>
        <w:widowControl w:val="0"/>
        <w:autoSpaceDE w:val="0"/>
        <w:autoSpaceDN w:val="0"/>
        <w:spacing w:before="116" w:line="360" w:lineRule="auto"/>
        <w:ind w:left="426"/>
        <w:jc w:val="center"/>
        <w:rPr>
          <w:b/>
          <w:bCs/>
          <w:sz w:val="20"/>
          <w:szCs w:val="20"/>
          <w:lang w:val="pl-PL" w:eastAsia="en-US"/>
        </w:rPr>
      </w:pPr>
      <w:r w:rsidRPr="00670D6C">
        <w:rPr>
          <w:b/>
          <w:bCs/>
          <w:sz w:val="20"/>
          <w:szCs w:val="20"/>
          <w:lang w:val="pl-PL" w:eastAsia="en-US"/>
        </w:rPr>
        <w:t xml:space="preserve"> </w:t>
      </w:r>
      <w:r w:rsidR="00712B60">
        <w:rPr>
          <w:b/>
          <w:bCs/>
          <w:sz w:val="20"/>
          <w:szCs w:val="20"/>
          <w:lang w:val="pl-PL" w:eastAsia="en-US"/>
        </w:rPr>
        <w:t>n</w:t>
      </w:r>
      <w:r w:rsidRPr="00670D6C">
        <w:rPr>
          <w:b/>
          <w:bCs/>
          <w:sz w:val="20"/>
          <w:szCs w:val="20"/>
          <w:lang w:val="pl-PL" w:eastAsia="en-US"/>
        </w:rPr>
        <w:t xml:space="preserve">r postępowania: </w:t>
      </w:r>
      <w:r w:rsidR="00EF7D9E">
        <w:rPr>
          <w:b/>
          <w:bCs/>
          <w:sz w:val="20"/>
          <w:szCs w:val="20"/>
          <w:lang w:val="pl-PL" w:eastAsia="en-US"/>
        </w:rPr>
        <w:t>4/</w:t>
      </w:r>
      <w:r w:rsidR="00BD373A">
        <w:rPr>
          <w:b/>
          <w:bCs/>
          <w:sz w:val="20"/>
          <w:szCs w:val="20"/>
          <w:lang w:val="pl-PL" w:eastAsia="en-US"/>
        </w:rPr>
        <w:t>ŁĄCZ</w:t>
      </w:r>
      <w:r w:rsidRPr="00670D6C">
        <w:rPr>
          <w:b/>
          <w:bCs/>
          <w:sz w:val="20"/>
          <w:szCs w:val="20"/>
          <w:lang w:val="pl-PL" w:eastAsia="en-US"/>
        </w:rPr>
        <w:t>/2</w:t>
      </w:r>
      <w:bookmarkEnd w:id="42"/>
      <w:bookmarkEnd w:id="43"/>
      <w:r w:rsidR="00EF7D9E">
        <w:rPr>
          <w:b/>
          <w:bCs/>
          <w:sz w:val="20"/>
          <w:szCs w:val="20"/>
          <w:lang w:val="pl-PL" w:eastAsia="en-US"/>
        </w:rPr>
        <w:t>5</w:t>
      </w:r>
    </w:p>
    <w:bookmarkEnd w:id="44"/>
    <w:p w14:paraId="0B6B7ED5" w14:textId="0398DA0D" w:rsidR="00943FF4" w:rsidRDefault="00943FF4">
      <w:pPr>
        <w:pStyle w:val="Akapitzlist"/>
        <w:numPr>
          <w:ilvl w:val="0"/>
          <w:numId w:val="26"/>
        </w:numPr>
        <w:tabs>
          <w:tab w:val="left" w:pos="709"/>
        </w:tabs>
        <w:spacing w:before="196"/>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1) pieniądzu;</w:t>
      </w:r>
    </w:p>
    <w:p w14:paraId="1C1841B9" w14:textId="654BF92A"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 xml:space="preserve">2) poręczeniach bankowych lub poręczeniach spółdzielczej kasy oszczędnościowo-kredytowej, </w:t>
      </w:r>
      <w:r w:rsidR="00B03B3A">
        <w:rPr>
          <w:bCs/>
          <w:sz w:val="20"/>
        </w:rPr>
        <w:br/>
      </w:r>
      <w:r w:rsidRPr="00017D59">
        <w:rPr>
          <w:bCs/>
          <w:sz w:val="20"/>
        </w:rPr>
        <w:t>z tym że zobowiązanie kasy jest zawsze zobowiązaniem pieniężnym;</w:t>
      </w:r>
    </w:p>
    <w:p w14:paraId="699E29E6"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017D59">
      <w:pPr>
        <w:pStyle w:val="Akapitzlist"/>
        <w:tabs>
          <w:tab w:val="left" w:pos="709"/>
        </w:tabs>
        <w:spacing w:line="360" w:lineRule="auto"/>
        <w:ind w:left="426" w:firstLine="0"/>
        <w:jc w:val="both"/>
        <w:rPr>
          <w:bCs/>
          <w:sz w:val="20"/>
        </w:rPr>
      </w:pPr>
      <w:r w:rsidRPr="00017D59">
        <w:rPr>
          <w:bCs/>
          <w:sz w:val="20"/>
        </w:rPr>
        <w:t>4) gwarancjach ubezpieczeniowych;</w:t>
      </w:r>
    </w:p>
    <w:p w14:paraId="07CC401D" w14:textId="37F65E63" w:rsidR="00017D59" w:rsidRDefault="00017D59" w:rsidP="00BD373A">
      <w:pPr>
        <w:pStyle w:val="Akapitzlist"/>
        <w:tabs>
          <w:tab w:val="left" w:pos="709"/>
        </w:tabs>
        <w:spacing w:line="360" w:lineRule="auto"/>
        <w:ind w:left="426" w:firstLine="0"/>
        <w:jc w:val="both"/>
        <w:rPr>
          <w:bCs/>
          <w:sz w:val="20"/>
        </w:rPr>
      </w:pPr>
      <w:r w:rsidRPr="00017D59">
        <w:rPr>
          <w:bCs/>
          <w:sz w:val="20"/>
        </w:rPr>
        <w:t>5) poręczeniach udzielanych przez podmioty, o których mowa w art. 6b ust. 5 pkt 2 ustawy z dnia 9 listopada 2000 r. o utworzeniu Polskiej Agencji Rozwoju Przedsiębiorczości.</w:t>
      </w:r>
    </w:p>
    <w:p w14:paraId="0446C5D1" w14:textId="77777777" w:rsidR="00BD373A" w:rsidRPr="00BD373A" w:rsidRDefault="00BD373A" w:rsidP="00BD373A">
      <w:pPr>
        <w:pStyle w:val="Akapitzlist"/>
        <w:tabs>
          <w:tab w:val="left" w:pos="709"/>
        </w:tabs>
        <w:spacing w:line="360" w:lineRule="auto"/>
        <w:ind w:left="426" w:firstLine="0"/>
        <w:jc w:val="both"/>
        <w:rPr>
          <w:bCs/>
          <w:sz w:val="20"/>
        </w:rPr>
      </w:pPr>
    </w:p>
    <w:p w14:paraId="2B32379E" w14:textId="681E2D7B" w:rsidR="00943FF4" w:rsidRPr="00017D59" w:rsidRDefault="00943FF4">
      <w:pPr>
        <w:pStyle w:val="Akapitzlist"/>
        <w:numPr>
          <w:ilvl w:val="0"/>
          <w:numId w:val="26"/>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 xml:space="preserve">na: </w:t>
      </w:r>
      <w:r w:rsidR="00B03B3A">
        <w:rPr>
          <w:sz w:val="20"/>
        </w:rPr>
        <w:br/>
      </w:r>
      <w:r w:rsidRPr="00017D59">
        <w:rPr>
          <w:sz w:val="20"/>
        </w:rPr>
        <w:t>35 Wojskowy Oddział Gospodarczy,</w:t>
      </w:r>
      <w:r w:rsidRPr="00017D59">
        <w:rPr>
          <w:spacing w:val="-12"/>
          <w:sz w:val="20"/>
        </w:rPr>
        <w:t xml:space="preserve"> </w:t>
      </w:r>
      <w:r w:rsidRPr="00017D59">
        <w:rPr>
          <w:sz w:val="20"/>
        </w:rPr>
        <w:t>Rząska</w:t>
      </w:r>
    </w:p>
    <w:p w14:paraId="408C7B0B" w14:textId="58271F5F"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8A1107">
        <w:rPr>
          <w:sz w:val="20"/>
          <w:szCs w:val="20"/>
          <w:lang w:val="pl-PL" w:eastAsia="en-US"/>
        </w:rPr>
        <w:t>1</w:t>
      </w:r>
    </w:p>
    <w:p w14:paraId="68593C3F" w14:textId="77777777"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bookmarkStart w:id="45" w:name="_Toc113535461"/>
      <w:r w:rsidRPr="00943FF4">
        <w:rPr>
          <w:b/>
          <w:bCs/>
          <w:i/>
          <w:sz w:val="20"/>
          <w:szCs w:val="20"/>
          <w:lang w:val="pl-PL" w:eastAsia="en-US"/>
        </w:rPr>
        <w:t>z dopiskiem:</w:t>
      </w:r>
      <w:bookmarkEnd w:id="45"/>
    </w:p>
    <w:p w14:paraId="56545B53" w14:textId="77777777" w:rsidR="00943FF4" w:rsidRP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7D406A12" w14:textId="77777777" w:rsidR="00943FF4" w:rsidRPr="00943FF4" w:rsidRDefault="00943FF4" w:rsidP="00943FF4">
      <w:pPr>
        <w:widowControl w:val="0"/>
        <w:autoSpaceDE w:val="0"/>
        <w:autoSpaceDN w:val="0"/>
        <w:spacing w:before="116" w:line="240" w:lineRule="auto"/>
        <w:rPr>
          <w:sz w:val="20"/>
          <w:szCs w:val="20"/>
          <w:lang w:val="pl-PL" w:eastAsia="en-US"/>
        </w:rPr>
      </w:pPr>
    </w:p>
    <w:p w14:paraId="3F4C9689" w14:textId="79307A90" w:rsidR="00943FF4" w:rsidRPr="00712B60" w:rsidRDefault="00BC5E30" w:rsidP="00B8047C">
      <w:pPr>
        <w:widowControl w:val="0"/>
        <w:autoSpaceDE w:val="0"/>
        <w:autoSpaceDN w:val="0"/>
        <w:spacing w:before="116" w:line="360" w:lineRule="auto"/>
        <w:ind w:left="426"/>
        <w:jc w:val="center"/>
        <w:rPr>
          <w:b/>
          <w:bCs/>
          <w:szCs w:val="20"/>
          <w:lang w:val="pl-PL"/>
        </w:rPr>
      </w:pPr>
      <w:r w:rsidRPr="00670D6C">
        <w:rPr>
          <w:b/>
          <w:bCs/>
          <w:sz w:val="20"/>
          <w:szCs w:val="20"/>
          <w:lang w:val="pl-PL" w:eastAsia="en-US"/>
        </w:rPr>
        <w:t>„</w:t>
      </w:r>
      <w:r w:rsidR="00BD373A" w:rsidRPr="00BD373A">
        <w:rPr>
          <w:b/>
          <w:bCs/>
          <w:szCs w:val="20"/>
          <w:lang w:val="pl-PL"/>
        </w:rPr>
        <w:t xml:space="preserve">Dostawa tuszy, tonerów i materiałów eksploatacyjnych do drukarek, kserokopiarek i faksów do 35 Wojskowego Oddziału Gospodarczego w Rząsce </w:t>
      </w:r>
      <w:r w:rsidR="00BD373A" w:rsidRPr="00BD373A">
        <w:rPr>
          <w:b/>
          <w:bCs/>
          <w:szCs w:val="20"/>
          <w:lang w:val="pl-PL"/>
        </w:rPr>
        <w:lastRenderedPageBreak/>
        <w:t>k/Krakowa</w:t>
      </w:r>
      <w:r w:rsidR="00712B60" w:rsidRPr="00712B60">
        <w:rPr>
          <w:b/>
          <w:bCs/>
          <w:szCs w:val="20"/>
          <w:lang w:val="pl-PL"/>
        </w:rPr>
        <w:t xml:space="preserve">.” </w:t>
      </w:r>
      <w:r w:rsidR="00712B60">
        <w:rPr>
          <w:b/>
          <w:bCs/>
          <w:szCs w:val="20"/>
          <w:lang w:val="pl-PL"/>
        </w:rPr>
        <w:t>n</w:t>
      </w:r>
      <w:r w:rsidR="00712B60" w:rsidRPr="00712B60">
        <w:rPr>
          <w:b/>
          <w:bCs/>
          <w:szCs w:val="20"/>
          <w:lang w:val="pl-PL"/>
        </w:rPr>
        <w:t xml:space="preserve">r postępowania: </w:t>
      </w:r>
      <w:r w:rsidR="00EF7D9E" w:rsidRPr="00EF7D9E">
        <w:rPr>
          <w:b/>
          <w:bCs/>
          <w:szCs w:val="20"/>
          <w:lang w:val="pl-PL"/>
        </w:rPr>
        <w:t>4/ŁĄCZ/25</w:t>
      </w:r>
    </w:p>
    <w:p w14:paraId="7837CBF9" w14:textId="77777777" w:rsidR="00943FF4" w:rsidRPr="00943FF4" w:rsidRDefault="00943FF4" w:rsidP="00943FF4">
      <w:pPr>
        <w:widowControl w:val="0"/>
        <w:autoSpaceDE w:val="0"/>
        <w:autoSpaceDN w:val="0"/>
        <w:spacing w:before="2" w:line="240" w:lineRule="auto"/>
        <w:rPr>
          <w:b/>
          <w:sz w:val="17"/>
          <w:szCs w:val="20"/>
          <w:lang w:val="pl-PL" w:eastAsia="en-US"/>
        </w:rPr>
      </w:pPr>
    </w:p>
    <w:p w14:paraId="0F99173B" w14:textId="77777777" w:rsidR="00943FF4" w:rsidRPr="001A08AD" w:rsidRDefault="00943FF4">
      <w:pPr>
        <w:pStyle w:val="Akapitzlist"/>
        <w:numPr>
          <w:ilvl w:val="0"/>
          <w:numId w:val="26"/>
        </w:numPr>
        <w:tabs>
          <w:tab w:val="left" w:pos="426"/>
        </w:tabs>
        <w:spacing w:line="360" w:lineRule="auto"/>
        <w:ind w:left="426" w:hanging="426"/>
        <w:jc w:val="both"/>
        <w:rPr>
          <w:sz w:val="20"/>
        </w:rPr>
      </w:pPr>
      <w:r w:rsidRPr="001A08AD">
        <w:rPr>
          <w:sz w:val="20"/>
        </w:rPr>
        <w:t xml:space="preserve">Zabezpieczenie wnoszone w postaci </w:t>
      </w:r>
      <w:r w:rsidRPr="001A08AD">
        <w:rPr>
          <w:b/>
          <w:sz w:val="20"/>
        </w:rPr>
        <w:t>innej niż pieniądzu musi zawierać następujące</w:t>
      </w:r>
      <w:r w:rsidRPr="001A08AD">
        <w:rPr>
          <w:b/>
          <w:spacing w:val="-19"/>
          <w:sz w:val="20"/>
        </w:rPr>
        <w:t xml:space="preserve"> </w:t>
      </w:r>
      <w:r w:rsidRPr="001A08AD">
        <w:rPr>
          <w:b/>
          <w:sz w:val="20"/>
        </w:rPr>
        <w:t>elementy</w:t>
      </w:r>
      <w:r w:rsidRPr="001A08AD">
        <w:rPr>
          <w:sz w:val="20"/>
        </w:rPr>
        <w:t>:</w:t>
      </w:r>
    </w:p>
    <w:p w14:paraId="7F1CEB00" w14:textId="77777777" w:rsidR="00943FF4" w:rsidRPr="00943FF4" w:rsidRDefault="00943FF4">
      <w:pPr>
        <w:widowControl w:val="0"/>
        <w:numPr>
          <w:ilvl w:val="0"/>
          <w:numId w:val="25"/>
        </w:numPr>
        <w:tabs>
          <w:tab w:val="left" w:pos="1266"/>
        </w:tabs>
        <w:autoSpaceDE w:val="0"/>
        <w:autoSpaceDN w:val="0"/>
        <w:spacing w:before="118" w:line="240" w:lineRule="auto"/>
        <w:ind w:hanging="282"/>
        <w:rPr>
          <w:sz w:val="20"/>
          <w:lang w:val="pl-PL" w:eastAsia="en-US"/>
        </w:rPr>
      </w:pPr>
      <w:r w:rsidRPr="00943FF4">
        <w:rPr>
          <w:sz w:val="20"/>
          <w:lang w:val="pl-PL" w:eastAsia="en-US"/>
        </w:rPr>
        <w:t>nazwę Wykonawcy i jego</w:t>
      </w:r>
      <w:r w:rsidRPr="00943FF4">
        <w:rPr>
          <w:spacing w:val="-13"/>
          <w:sz w:val="20"/>
          <w:lang w:val="pl-PL" w:eastAsia="en-US"/>
        </w:rPr>
        <w:t xml:space="preserve"> </w:t>
      </w:r>
      <w:r w:rsidRPr="00943FF4">
        <w:rPr>
          <w:sz w:val="20"/>
          <w:lang w:val="pl-PL" w:eastAsia="en-US"/>
        </w:rPr>
        <w:t>siedzibę;</w:t>
      </w:r>
    </w:p>
    <w:p w14:paraId="13706486" w14:textId="77777777" w:rsidR="00943FF4" w:rsidRPr="00943FF4" w:rsidRDefault="00943FF4">
      <w:pPr>
        <w:widowControl w:val="0"/>
        <w:numPr>
          <w:ilvl w:val="0"/>
          <w:numId w:val="25"/>
        </w:numPr>
        <w:tabs>
          <w:tab w:val="left" w:pos="1266"/>
        </w:tabs>
        <w:autoSpaceDE w:val="0"/>
        <w:autoSpaceDN w:val="0"/>
        <w:spacing w:before="116" w:line="240" w:lineRule="auto"/>
        <w:ind w:hanging="282"/>
        <w:rPr>
          <w:sz w:val="20"/>
          <w:lang w:val="pl-PL" w:eastAsia="en-US"/>
        </w:rPr>
      </w:pPr>
      <w:r w:rsidRPr="00943FF4">
        <w:rPr>
          <w:sz w:val="20"/>
          <w:lang w:val="pl-PL" w:eastAsia="en-US"/>
        </w:rPr>
        <w:t>nazwę beneficjenta</w:t>
      </w:r>
      <w:r w:rsidRPr="00943FF4">
        <w:rPr>
          <w:spacing w:val="-3"/>
          <w:sz w:val="20"/>
          <w:lang w:val="pl-PL" w:eastAsia="en-US"/>
        </w:rPr>
        <w:t xml:space="preserve"> </w:t>
      </w:r>
      <w:r w:rsidRPr="00943FF4">
        <w:rPr>
          <w:sz w:val="20"/>
          <w:lang w:val="pl-PL" w:eastAsia="en-US"/>
        </w:rPr>
        <w:t>(Zamawiającego);</w:t>
      </w:r>
    </w:p>
    <w:p w14:paraId="59CD3687" w14:textId="77777777" w:rsidR="00943FF4" w:rsidRPr="00943FF4" w:rsidRDefault="00943FF4">
      <w:pPr>
        <w:widowControl w:val="0"/>
        <w:numPr>
          <w:ilvl w:val="0"/>
          <w:numId w:val="25"/>
        </w:numPr>
        <w:tabs>
          <w:tab w:val="left" w:pos="1266"/>
        </w:tabs>
        <w:autoSpaceDE w:val="0"/>
        <w:autoSpaceDN w:val="0"/>
        <w:spacing w:before="115" w:line="240" w:lineRule="auto"/>
        <w:ind w:hanging="282"/>
        <w:rPr>
          <w:sz w:val="9"/>
          <w:lang w:val="pl-PL" w:eastAsia="en-US"/>
        </w:rPr>
      </w:pPr>
      <w:r w:rsidRPr="00943FF4">
        <w:rPr>
          <w:sz w:val="20"/>
          <w:lang w:val="pl-PL" w:eastAsia="en-US"/>
        </w:rPr>
        <w:t>nazwę gwaranta lub</w:t>
      </w:r>
      <w:r w:rsidRPr="00943FF4">
        <w:rPr>
          <w:spacing w:val="-1"/>
          <w:sz w:val="20"/>
          <w:lang w:val="pl-PL" w:eastAsia="en-US"/>
        </w:rPr>
        <w:t xml:space="preserve"> </w:t>
      </w:r>
      <w:r w:rsidRPr="00943FF4">
        <w:rPr>
          <w:sz w:val="20"/>
          <w:lang w:val="pl-PL" w:eastAsia="en-US"/>
        </w:rPr>
        <w:t>poręczyciela;</w:t>
      </w:r>
    </w:p>
    <w:p w14:paraId="30B1CEAF" w14:textId="77777777" w:rsidR="00943FF4" w:rsidRPr="00943FF4" w:rsidRDefault="00943FF4">
      <w:pPr>
        <w:widowControl w:val="0"/>
        <w:numPr>
          <w:ilvl w:val="0"/>
          <w:numId w:val="25"/>
        </w:numPr>
        <w:tabs>
          <w:tab w:val="left" w:pos="1266"/>
        </w:tabs>
        <w:autoSpaceDE w:val="0"/>
        <w:autoSpaceDN w:val="0"/>
        <w:spacing w:before="93" w:line="240" w:lineRule="auto"/>
        <w:ind w:hanging="282"/>
        <w:rPr>
          <w:sz w:val="20"/>
          <w:lang w:val="pl-PL" w:eastAsia="en-US"/>
        </w:rPr>
      </w:pPr>
      <w:r w:rsidRPr="00943FF4">
        <w:rPr>
          <w:sz w:val="20"/>
          <w:lang w:val="pl-PL" w:eastAsia="en-US"/>
        </w:rPr>
        <w:t>określać wierzytelność, która ma być zabezpieczona</w:t>
      </w:r>
      <w:r w:rsidRPr="00943FF4">
        <w:rPr>
          <w:spacing w:val="-1"/>
          <w:sz w:val="20"/>
          <w:lang w:val="pl-PL" w:eastAsia="en-US"/>
        </w:rPr>
        <w:t xml:space="preserve"> </w:t>
      </w:r>
      <w:r w:rsidRPr="00943FF4">
        <w:rPr>
          <w:sz w:val="20"/>
          <w:lang w:val="pl-PL" w:eastAsia="en-US"/>
        </w:rPr>
        <w:t>gwarancją;</w:t>
      </w:r>
    </w:p>
    <w:p w14:paraId="3052C9CB" w14:textId="77777777" w:rsidR="00943FF4" w:rsidRPr="00943FF4" w:rsidRDefault="00943FF4">
      <w:pPr>
        <w:widowControl w:val="0"/>
        <w:numPr>
          <w:ilvl w:val="0"/>
          <w:numId w:val="25"/>
        </w:numPr>
        <w:tabs>
          <w:tab w:val="left" w:pos="1266"/>
        </w:tabs>
        <w:autoSpaceDE w:val="0"/>
        <w:autoSpaceDN w:val="0"/>
        <w:spacing w:before="113" w:line="360" w:lineRule="auto"/>
        <w:ind w:right="261"/>
        <w:rPr>
          <w:sz w:val="20"/>
          <w:lang w:val="pl-PL" w:eastAsia="en-US"/>
        </w:rPr>
      </w:pPr>
      <w:r w:rsidRPr="00943FF4">
        <w:rPr>
          <w:sz w:val="20"/>
          <w:lang w:val="pl-PL" w:eastAsia="en-US"/>
        </w:rPr>
        <w:t>sformułowanie zobowiązujące gwaranta do nieodwołalnego i bezwarunkowego zapłacenia kwoty zobowiązania na pierwsze żądanie</w:t>
      </w:r>
      <w:r w:rsidRPr="00943FF4">
        <w:rPr>
          <w:spacing w:val="-1"/>
          <w:sz w:val="20"/>
          <w:lang w:val="pl-PL" w:eastAsia="en-US"/>
        </w:rPr>
        <w:t xml:space="preserve"> </w:t>
      </w:r>
      <w:r w:rsidRPr="00943FF4">
        <w:rPr>
          <w:sz w:val="20"/>
          <w:lang w:val="pl-PL" w:eastAsia="en-US"/>
        </w:rPr>
        <w:t>zapłaty.</w:t>
      </w:r>
    </w:p>
    <w:p w14:paraId="73144FC1" w14:textId="77777777" w:rsidR="00943FF4" w:rsidRPr="00943FF4" w:rsidRDefault="00943FF4">
      <w:pPr>
        <w:widowControl w:val="0"/>
        <w:numPr>
          <w:ilvl w:val="0"/>
          <w:numId w:val="25"/>
        </w:numPr>
        <w:tabs>
          <w:tab w:val="left" w:pos="1266"/>
        </w:tabs>
        <w:autoSpaceDE w:val="0"/>
        <w:autoSpaceDN w:val="0"/>
        <w:spacing w:before="1" w:line="360" w:lineRule="auto"/>
        <w:ind w:right="264"/>
        <w:rPr>
          <w:sz w:val="20"/>
          <w:lang w:val="pl-PL" w:eastAsia="en-US"/>
        </w:rPr>
      </w:pPr>
      <w:r w:rsidRPr="00943FF4">
        <w:rPr>
          <w:sz w:val="20"/>
          <w:lang w:val="pl-PL" w:eastAsia="en-US"/>
        </w:rPr>
        <w:t>terminy ważności: zabezpieczenia gwarantujące wypłatę zgodnie z terminami zwrotu zabezpieczenia</w:t>
      </w:r>
    </w:p>
    <w:p w14:paraId="6D44853D" w14:textId="2F849D5B" w:rsidR="00943FF4" w:rsidRPr="00943FF4" w:rsidRDefault="00943FF4">
      <w:pPr>
        <w:widowControl w:val="0"/>
        <w:numPr>
          <w:ilvl w:val="0"/>
          <w:numId w:val="2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rPr>
          <w:sz w:val="20"/>
          <w:lang w:val="pl-PL" w:eastAsia="en-US"/>
        </w:rPr>
      </w:pPr>
      <w:r w:rsidRPr="00943FF4">
        <w:rPr>
          <w:sz w:val="20"/>
          <w:lang w:val="pl-PL" w:eastAsia="en-US"/>
        </w:rPr>
        <w:t>gwarancja</w:t>
      </w:r>
      <w:r w:rsidRPr="00943FF4">
        <w:rPr>
          <w:sz w:val="20"/>
          <w:lang w:val="pl-PL" w:eastAsia="en-US"/>
        </w:rPr>
        <w:tab/>
        <w:t>nie</w:t>
      </w:r>
      <w:r w:rsidRPr="00943FF4">
        <w:rPr>
          <w:sz w:val="20"/>
          <w:lang w:val="pl-PL" w:eastAsia="en-US"/>
        </w:rPr>
        <w:tab/>
        <w:t>może</w:t>
      </w:r>
      <w:r w:rsidRPr="00943FF4">
        <w:rPr>
          <w:sz w:val="20"/>
          <w:lang w:val="pl-PL" w:eastAsia="en-US"/>
        </w:rPr>
        <w:tab/>
        <w:t>zawierać</w:t>
      </w:r>
      <w:r w:rsidRPr="00943FF4">
        <w:rPr>
          <w:sz w:val="20"/>
          <w:lang w:val="pl-PL" w:eastAsia="en-US"/>
        </w:rPr>
        <w:tab/>
        <w:t>zakazu</w:t>
      </w:r>
      <w:r w:rsidRPr="00943FF4">
        <w:rPr>
          <w:sz w:val="20"/>
          <w:lang w:val="pl-PL" w:eastAsia="en-US"/>
        </w:rPr>
        <w:tab/>
        <w:t>cesji</w:t>
      </w:r>
      <w:r w:rsidRPr="00943FF4">
        <w:rPr>
          <w:sz w:val="20"/>
          <w:lang w:val="pl-PL" w:eastAsia="en-US"/>
        </w:rPr>
        <w:tab/>
        <w:t>(przelew</w:t>
      </w:r>
      <w:r w:rsidRPr="00943FF4">
        <w:rPr>
          <w:sz w:val="20"/>
          <w:lang w:val="pl-PL" w:eastAsia="en-US"/>
        </w:rPr>
        <w:tab/>
        <w:t>wierzytelność)</w:t>
      </w:r>
      <w:r w:rsidRPr="00943FF4">
        <w:rPr>
          <w:sz w:val="20"/>
          <w:lang w:val="pl-PL" w:eastAsia="en-US"/>
        </w:rPr>
        <w:tab/>
        <w:t>lub</w:t>
      </w:r>
      <w:r w:rsidR="00712B60">
        <w:rPr>
          <w:sz w:val="20"/>
          <w:lang w:val="pl-PL" w:eastAsia="en-US"/>
        </w:rPr>
        <w:t xml:space="preserve"> </w:t>
      </w:r>
      <w:r w:rsidRPr="00943FF4">
        <w:rPr>
          <w:spacing w:val="-3"/>
          <w:sz w:val="20"/>
          <w:lang w:val="pl-PL" w:eastAsia="en-US"/>
        </w:rPr>
        <w:t xml:space="preserve">zapisów </w:t>
      </w:r>
      <w:r w:rsidRPr="00943FF4">
        <w:rPr>
          <w:sz w:val="20"/>
          <w:lang w:val="pl-PL" w:eastAsia="en-US"/>
        </w:rPr>
        <w:t>uzależniających możliwość (przeniesienia wierzytelności) od</w:t>
      </w:r>
      <w:r w:rsidR="00BC5E30">
        <w:rPr>
          <w:sz w:val="20"/>
          <w:lang w:val="pl-PL" w:eastAsia="en-US"/>
        </w:rPr>
        <w:t xml:space="preserve"> </w:t>
      </w:r>
      <w:r w:rsidRPr="00943FF4">
        <w:rPr>
          <w:sz w:val="20"/>
          <w:lang w:val="pl-PL" w:eastAsia="en-US"/>
        </w:rPr>
        <w:t>zgody</w:t>
      </w:r>
      <w:r w:rsidRPr="00943FF4">
        <w:rPr>
          <w:spacing w:val="-11"/>
          <w:sz w:val="20"/>
          <w:lang w:val="pl-PL" w:eastAsia="en-US"/>
        </w:rPr>
        <w:t xml:space="preserve"> </w:t>
      </w:r>
      <w:r w:rsidRPr="00943FF4">
        <w:rPr>
          <w:sz w:val="20"/>
          <w:lang w:val="pl-PL" w:eastAsia="en-US"/>
        </w:rPr>
        <w:t>gwaranta</w:t>
      </w:r>
    </w:p>
    <w:p w14:paraId="78B8652D" w14:textId="77777777" w:rsidR="00943FF4" w:rsidRPr="00943FF4" w:rsidRDefault="00943FF4">
      <w:pPr>
        <w:widowControl w:val="0"/>
        <w:numPr>
          <w:ilvl w:val="0"/>
          <w:numId w:val="25"/>
        </w:numPr>
        <w:tabs>
          <w:tab w:val="left" w:pos="1266"/>
        </w:tabs>
        <w:autoSpaceDE w:val="0"/>
        <w:autoSpaceDN w:val="0"/>
        <w:spacing w:before="1" w:line="240" w:lineRule="auto"/>
        <w:ind w:hanging="282"/>
        <w:rPr>
          <w:sz w:val="20"/>
          <w:lang w:val="pl-PL" w:eastAsia="en-US"/>
        </w:rPr>
      </w:pPr>
      <w:r w:rsidRPr="00943FF4">
        <w:rPr>
          <w:sz w:val="20"/>
          <w:lang w:val="pl-PL" w:eastAsia="en-US"/>
        </w:rPr>
        <w:t>kwota zabezpieczenia musi być płatna najpóźniej do 7ego dnia od dnia otrzymania</w:t>
      </w:r>
      <w:r w:rsidRPr="00943FF4">
        <w:rPr>
          <w:spacing w:val="-34"/>
          <w:sz w:val="20"/>
          <w:lang w:val="pl-PL" w:eastAsia="en-US"/>
        </w:rPr>
        <w:t xml:space="preserve"> </w:t>
      </w:r>
      <w:r w:rsidRPr="00943FF4">
        <w:rPr>
          <w:sz w:val="20"/>
          <w:lang w:val="pl-PL" w:eastAsia="en-US"/>
        </w:rPr>
        <w:t>wezwania</w:t>
      </w:r>
    </w:p>
    <w:p w14:paraId="39ECEEA2" w14:textId="1D0C7FC1" w:rsidR="001A08AD" w:rsidRPr="00943FF4" w:rsidRDefault="00943FF4">
      <w:pPr>
        <w:widowControl w:val="0"/>
        <w:numPr>
          <w:ilvl w:val="0"/>
          <w:numId w:val="25"/>
        </w:numPr>
        <w:tabs>
          <w:tab w:val="left" w:pos="1266"/>
        </w:tabs>
        <w:autoSpaceDE w:val="0"/>
        <w:autoSpaceDN w:val="0"/>
        <w:spacing w:before="115" w:line="360" w:lineRule="auto"/>
        <w:ind w:right="270"/>
        <w:jc w:val="both"/>
        <w:rPr>
          <w:sz w:val="20"/>
          <w:lang w:val="pl-PL" w:eastAsia="en-US"/>
        </w:rPr>
      </w:pPr>
      <w:r w:rsidRPr="00943FF4">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943FF4">
        <w:rPr>
          <w:spacing w:val="-5"/>
          <w:sz w:val="20"/>
          <w:lang w:val="pl-PL" w:eastAsia="en-US"/>
        </w:rPr>
        <w:t xml:space="preserve"> </w:t>
      </w:r>
      <w:r w:rsidRPr="00943FF4">
        <w:rPr>
          <w:sz w:val="20"/>
          <w:lang w:val="pl-PL" w:eastAsia="en-US"/>
        </w:rPr>
        <w:t>Zamawiającego.</w:t>
      </w:r>
    </w:p>
    <w:p w14:paraId="234AE375" w14:textId="42F6A0A5" w:rsidR="00943FF4" w:rsidRDefault="00943FF4">
      <w:pPr>
        <w:pStyle w:val="Akapitzlist"/>
        <w:numPr>
          <w:ilvl w:val="0"/>
          <w:numId w:val="27"/>
        </w:numPr>
        <w:tabs>
          <w:tab w:val="left" w:pos="567"/>
        </w:tabs>
        <w:spacing w:line="360" w:lineRule="auto"/>
        <w:ind w:hanging="1020"/>
        <w:jc w:val="both"/>
        <w:rPr>
          <w:b/>
          <w:sz w:val="20"/>
        </w:rPr>
      </w:pPr>
      <w:r w:rsidRPr="001A08AD">
        <w:rPr>
          <w:sz w:val="20"/>
        </w:rPr>
        <w:t xml:space="preserve">Wzór gwarancji bankowej/ubezpieczeniowej stanowi </w:t>
      </w:r>
      <w:r w:rsidRPr="001A08AD">
        <w:rPr>
          <w:b/>
          <w:sz w:val="20"/>
        </w:rPr>
        <w:t>załącznik do</w:t>
      </w:r>
      <w:r w:rsidRPr="001A08AD">
        <w:rPr>
          <w:b/>
          <w:spacing w:val="-5"/>
          <w:sz w:val="20"/>
        </w:rPr>
        <w:t xml:space="preserve"> </w:t>
      </w:r>
      <w:r w:rsidRPr="001A08AD">
        <w:rPr>
          <w:b/>
          <w:sz w:val="20"/>
        </w:rPr>
        <w:t>umowy.</w:t>
      </w:r>
    </w:p>
    <w:p w14:paraId="0B04CC62" w14:textId="6455424C"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t>Treść gwarancji wymaga każdorazowo uprzedniej pisemnej akceptacji przez Zamawiającego. Przedłożenie wzoru gwarancji do akceptacji nie może nastąpić później niż 3 dni robocze przed dniem podpisania</w:t>
      </w:r>
      <w:r w:rsidRPr="001A08AD">
        <w:rPr>
          <w:spacing w:val="3"/>
          <w:sz w:val="20"/>
        </w:rPr>
        <w:t xml:space="preserve"> </w:t>
      </w:r>
      <w:r w:rsidRPr="001A08AD">
        <w:rPr>
          <w:sz w:val="20"/>
        </w:rPr>
        <w:t>umowy.</w:t>
      </w:r>
    </w:p>
    <w:p w14:paraId="083BECFA" w14:textId="77777777" w:rsidR="001A08AD"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t>Zabezpieczenie    należytego    wykonania     umowy     wnoszonego     w     innej     formie     niż   w</w:t>
      </w:r>
      <w:r w:rsidRPr="001A08AD">
        <w:rPr>
          <w:spacing w:val="-2"/>
          <w:sz w:val="20"/>
        </w:rPr>
        <w:t xml:space="preserve"> </w:t>
      </w:r>
      <w:r w:rsidRPr="001A08AD">
        <w:rPr>
          <w:sz w:val="20"/>
        </w:rPr>
        <w:t>pieniądzu:</w:t>
      </w:r>
    </w:p>
    <w:p w14:paraId="74A86853" w14:textId="77777777" w:rsidR="001A08AD" w:rsidRDefault="00943FF4" w:rsidP="001A08AD">
      <w:pPr>
        <w:pStyle w:val="Akapitzlist"/>
        <w:tabs>
          <w:tab w:val="left" w:pos="567"/>
        </w:tabs>
        <w:spacing w:line="360" w:lineRule="auto"/>
        <w:ind w:left="567" w:firstLine="0"/>
        <w:jc w:val="both"/>
        <w:rPr>
          <w:b/>
          <w:sz w:val="20"/>
        </w:rPr>
      </w:pPr>
      <w:r w:rsidRPr="001A08AD">
        <w:rPr>
          <w:sz w:val="20"/>
        </w:rPr>
        <w:t>W przypadku pozostałych form wnoszenia zabezpieczenia należytego wykonania umowy, oryginały</w:t>
      </w:r>
      <w:r w:rsidRPr="001A08AD">
        <w:rPr>
          <w:b/>
          <w:sz w:val="20"/>
        </w:rPr>
        <w:t xml:space="preserve">* </w:t>
      </w:r>
      <w:r w:rsidRPr="001A08AD">
        <w:rPr>
          <w:sz w:val="20"/>
        </w:rPr>
        <w:t xml:space="preserve">poręczeń lub gwarancji zapłaty zabezpieczenia należy składać </w:t>
      </w:r>
      <w:r w:rsidRPr="001A08AD">
        <w:rPr>
          <w:b/>
          <w:sz w:val="20"/>
        </w:rPr>
        <w:t xml:space="preserve">w postaci dokumentu elektronicznego. </w:t>
      </w:r>
      <w:r w:rsidRPr="001A08AD">
        <w:rPr>
          <w:sz w:val="20"/>
        </w:rPr>
        <w:t xml:space="preserve">W tym przypadku dokument ten musi zostać </w:t>
      </w:r>
      <w:r w:rsidRPr="001A08AD">
        <w:rPr>
          <w:b/>
          <w:sz w:val="20"/>
        </w:rPr>
        <w:t>podpisany podpisem elektronicznym z kwalifikowanym certyfikatem przez osoby upoważnione do reprezentowania Gwaranta/Poręczyciela.</w:t>
      </w:r>
    </w:p>
    <w:p w14:paraId="3E243459" w14:textId="77777777" w:rsidR="001A08AD" w:rsidRDefault="00943FF4" w:rsidP="001A08AD">
      <w:pPr>
        <w:pStyle w:val="Akapitzlist"/>
        <w:tabs>
          <w:tab w:val="left" w:pos="567"/>
        </w:tabs>
        <w:spacing w:line="360" w:lineRule="auto"/>
        <w:ind w:left="567" w:firstLine="0"/>
        <w:jc w:val="both"/>
        <w:rPr>
          <w:i/>
          <w:sz w:val="20"/>
        </w:rPr>
      </w:pPr>
      <w:r w:rsidRPr="00943FF4">
        <w:rPr>
          <w:b/>
          <w:i/>
          <w:sz w:val="20"/>
        </w:rPr>
        <w:t xml:space="preserve">*pod pojęciem </w:t>
      </w:r>
      <w:r w:rsidRPr="00943FF4">
        <w:rPr>
          <w:i/>
          <w:sz w:val="20"/>
        </w:rPr>
        <w:t>„w oryginale w postaci dokumentu elektronicznego” należy rozumieć dokument (lub oświadczenie) wygenerowany elektronicznie (czyli nie zawierający w treści: podpisu, pieczątki, parafy itp.) i podpisany kwalifikowanym podpisem elektronicznym osoby upoważnionej (lub osób upoważnionych) do reprezentowania gwaranta jako wystawcy tego dokumentu lub oświadczenia. Zabezpieczenia należytego wykonania umowy w oryginale czyli w formie w jakiej wystawił je gwarant. Oznacza to konieczność sporządzenia przez gwaranta dokumentu w formie elektronicznej i opatrzenia go podpisem</w:t>
      </w:r>
      <w:r w:rsidRPr="00943FF4">
        <w:rPr>
          <w:i/>
          <w:spacing w:val="-5"/>
          <w:sz w:val="20"/>
        </w:rPr>
        <w:t xml:space="preserve"> </w:t>
      </w:r>
      <w:r w:rsidRPr="00943FF4">
        <w:rPr>
          <w:i/>
          <w:sz w:val="20"/>
        </w:rPr>
        <w:t>kwalifikowanym).</w:t>
      </w:r>
    </w:p>
    <w:p w14:paraId="452D7488" w14:textId="13A85B28" w:rsidR="00943FF4" w:rsidRPr="001A08AD" w:rsidRDefault="00943FF4">
      <w:pPr>
        <w:pStyle w:val="Akapitzlist"/>
        <w:numPr>
          <w:ilvl w:val="0"/>
          <w:numId w:val="27"/>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szCs w:val="20"/>
        </w:rPr>
        <w:lastRenderedPageBreak/>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3AEB411D" w14:textId="736421EB"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rPr>
        <w:t xml:space="preserve">Z chwilą zaistnienia przynajmniej jednej z form zabezpieczenia wymienionej w ustawie Pzp (art. </w:t>
      </w:r>
      <w:r w:rsidR="00F52016">
        <w:rPr>
          <w:sz w:val="20"/>
        </w:rPr>
        <w:t>450</w:t>
      </w:r>
      <w:r w:rsidRPr="001A08AD">
        <w:rPr>
          <w:sz w:val="20"/>
        </w:rPr>
        <w:t xml:space="preserve"> ust.1 pkt 2 - 5) Zamawiający wystąpi do gwaranta z pisemnym żądaniem zapłacenia kwoty stanowiącej zabezpieczenie należytego wykonania umowy. Żądanie</w:t>
      </w:r>
      <w:r w:rsidRPr="001A08AD">
        <w:rPr>
          <w:spacing w:val="-41"/>
          <w:sz w:val="20"/>
        </w:rPr>
        <w:t xml:space="preserve"> </w:t>
      </w:r>
      <w:r w:rsidRPr="001A08AD">
        <w:rPr>
          <w:sz w:val="20"/>
        </w:rPr>
        <w:t>będzie zawierać uzasadnienie</w:t>
      </w:r>
      <w:r w:rsidR="001A08AD">
        <w:rPr>
          <w:sz w:val="20"/>
        </w:rPr>
        <w:t xml:space="preserve"> </w:t>
      </w:r>
      <w:r w:rsidRPr="001A08AD">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FF3CC44" w14:textId="5EAF8A7C" w:rsidR="00943FF4" w:rsidRPr="00D631DF" w:rsidRDefault="00943FF4">
      <w:pPr>
        <w:pStyle w:val="Akapitzlist"/>
        <w:numPr>
          <w:ilvl w:val="0"/>
          <w:numId w:val="27"/>
        </w:numPr>
        <w:tabs>
          <w:tab w:val="left" w:pos="567"/>
        </w:tabs>
        <w:spacing w:line="360" w:lineRule="auto"/>
        <w:ind w:left="567" w:hanging="567"/>
        <w:jc w:val="both"/>
        <w:rPr>
          <w:sz w:val="20"/>
        </w:rPr>
      </w:pPr>
      <w:r w:rsidRPr="007F411A">
        <w:rPr>
          <w:sz w:val="20"/>
          <w:szCs w:val="20"/>
        </w:rPr>
        <w:t xml:space="preserve">Zamawiający zwróci Wykonawcy 100% zabezpieczenia należytego wykonania </w:t>
      </w:r>
      <w:r w:rsidR="007F411A">
        <w:rPr>
          <w:sz w:val="20"/>
          <w:szCs w:val="20"/>
        </w:rPr>
        <w:t xml:space="preserve">dostawy </w:t>
      </w:r>
      <w:r w:rsidRPr="007F411A">
        <w:rPr>
          <w:sz w:val="20"/>
          <w:szCs w:val="20"/>
        </w:rPr>
        <w:t xml:space="preserve">niezwłocznie  (nie  później  niż  w   ciągu   30  dni)   po   podpisaniu   przez   Zamawiającego i Wykonawcę oświadczenia, że </w:t>
      </w:r>
      <w:r w:rsidR="007F411A">
        <w:rPr>
          <w:sz w:val="20"/>
          <w:szCs w:val="20"/>
        </w:rPr>
        <w:t>dostawa</w:t>
      </w:r>
      <w:r w:rsidRPr="007F411A">
        <w:rPr>
          <w:sz w:val="20"/>
          <w:szCs w:val="20"/>
        </w:rPr>
        <w:t xml:space="preserve"> została wykonana należycie i nie toczą się w tej sprawie postępowania</w:t>
      </w:r>
      <w:r w:rsidRPr="007F411A">
        <w:rPr>
          <w:spacing w:val="-3"/>
          <w:sz w:val="20"/>
          <w:szCs w:val="20"/>
        </w:rPr>
        <w:t xml:space="preserve"> </w:t>
      </w:r>
      <w:r w:rsidRPr="007F411A">
        <w:rPr>
          <w:sz w:val="20"/>
          <w:szCs w:val="20"/>
        </w:rPr>
        <w:t>sporne.</w:t>
      </w:r>
    </w:p>
    <w:p w14:paraId="00000129" w14:textId="77777777" w:rsidR="0064397C" w:rsidRDefault="00874596">
      <w:pPr>
        <w:pStyle w:val="Nagwek2"/>
        <w:spacing w:line="320" w:lineRule="auto"/>
        <w:jc w:val="both"/>
      </w:pPr>
      <w:bookmarkStart w:id="46" w:name="_Toc113535462"/>
      <w:r>
        <w:t>XXIII. Informacje o treści zawieranej umowy oraz możliwości jej zmiany</w:t>
      </w:r>
      <w:bookmarkEnd w:id="46"/>
      <w:r>
        <w:t xml:space="preserve"> </w:t>
      </w:r>
    </w:p>
    <w:p w14:paraId="0000012A" w14:textId="441A42D5" w:rsidR="0064397C" w:rsidRPr="00BC5E30" w:rsidRDefault="00874596">
      <w:pPr>
        <w:numPr>
          <w:ilvl w:val="3"/>
          <w:numId w:val="11"/>
        </w:numPr>
        <w:spacing w:before="240" w:line="360" w:lineRule="auto"/>
        <w:ind w:left="284"/>
        <w:jc w:val="both"/>
        <w:rPr>
          <w:sz w:val="20"/>
          <w:szCs w:val="20"/>
        </w:rPr>
      </w:pPr>
      <w:r w:rsidRPr="00BC5E30">
        <w:rPr>
          <w:sz w:val="20"/>
          <w:szCs w:val="20"/>
        </w:rPr>
        <w:t xml:space="preserve">Wybrany Wykonawca jest zobowiązany do zawarcia umowy w sprawie zamówienia publicznego na warunkach określonych we Wzorze Umowy, stanowiącym </w:t>
      </w:r>
      <w:r w:rsidR="00B03B3A" w:rsidRPr="00BC5E30">
        <w:rPr>
          <w:b/>
          <w:sz w:val="20"/>
          <w:szCs w:val="20"/>
        </w:rPr>
        <w:t>z</w:t>
      </w:r>
      <w:r w:rsidRPr="00BC5E30">
        <w:rPr>
          <w:b/>
          <w:sz w:val="20"/>
          <w:szCs w:val="20"/>
        </w:rPr>
        <w:t>ałącznik do SWZ</w:t>
      </w:r>
      <w:r w:rsidRPr="00BC5E30">
        <w:rPr>
          <w:sz w:val="20"/>
          <w:szCs w:val="20"/>
        </w:rPr>
        <w:t>.</w:t>
      </w:r>
    </w:p>
    <w:p w14:paraId="0000012B" w14:textId="77777777" w:rsidR="0064397C" w:rsidRPr="00BC5E30" w:rsidRDefault="00874596">
      <w:pPr>
        <w:numPr>
          <w:ilvl w:val="3"/>
          <w:numId w:val="11"/>
        </w:numPr>
        <w:spacing w:line="360" w:lineRule="auto"/>
        <w:ind w:left="284"/>
        <w:jc w:val="both"/>
        <w:rPr>
          <w:sz w:val="20"/>
          <w:szCs w:val="20"/>
        </w:rPr>
      </w:pPr>
      <w:r w:rsidRPr="00BC5E30">
        <w:rPr>
          <w:sz w:val="20"/>
          <w:szCs w:val="20"/>
        </w:rPr>
        <w:t>Zakres świadczenia Wykonawcy wynikający z umowy jest tożsamy z jego zobowiązaniem zawartym w ofercie.</w:t>
      </w:r>
    </w:p>
    <w:p w14:paraId="0000012C" w14:textId="393395EA" w:rsidR="0064397C" w:rsidRPr="00BC5E30" w:rsidRDefault="00874596">
      <w:pPr>
        <w:numPr>
          <w:ilvl w:val="3"/>
          <w:numId w:val="11"/>
        </w:numPr>
        <w:spacing w:line="360" w:lineRule="auto"/>
        <w:ind w:left="284"/>
        <w:jc w:val="both"/>
        <w:rPr>
          <w:sz w:val="20"/>
          <w:szCs w:val="20"/>
        </w:rPr>
      </w:pPr>
      <w:r w:rsidRPr="00BC5E30">
        <w:rPr>
          <w:sz w:val="20"/>
          <w:szCs w:val="20"/>
        </w:rPr>
        <w:t xml:space="preserve">Zamawiający przewiduje możliwość zmiany zawartej umowy w stosunku do treści wybranej oferty </w:t>
      </w:r>
      <w:r w:rsidR="00194A50" w:rsidRPr="00BC5E30">
        <w:rPr>
          <w:sz w:val="20"/>
          <w:szCs w:val="20"/>
        </w:rPr>
        <w:br/>
      </w:r>
      <w:r w:rsidRPr="00BC5E30">
        <w:rPr>
          <w:sz w:val="20"/>
          <w:szCs w:val="20"/>
        </w:rPr>
        <w:t xml:space="preserve">w zakresie uregulowanym w art. 455 PZP oraz wskazanym we Wzorze Umowy, stanowiącym </w:t>
      </w:r>
      <w:r w:rsidR="00B03B3A" w:rsidRPr="00BC5E30">
        <w:rPr>
          <w:b/>
          <w:sz w:val="20"/>
          <w:szCs w:val="20"/>
        </w:rPr>
        <w:t>z</w:t>
      </w:r>
      <w:r w:rsidRPr="00BC5E30">
        <w:rPr>
          <w:b/>
          <w:sz w:val="20"/>
          <w:szCs w:val="20"/>
        </w:rPr>
        <w:t>ałącznik do SWZ</w:t>
      </w:r>
      <w:r w:rsidRPr="00BC5E30">
        <w:rPr>
          <w:sz w:val="20"/>
          <w:szCs w:val="20"/>
        </w:rPr>
        <w:t>.</w:t>
      </w:r>
    </w:p>
    <w:p w14:paraId="0000012D" w14:textId="77777777" w:rsidR="0064397C" w:rsidRDefault="00874596">
      <w:pPr>
        <w:numPr>
          <w:ilvl w:val="3"/>
          <w:numId w:val="11"/>
        </w:numPr>
        <w:spacing w:line="360" w:lineRule="auto"/>
        <w:ind w:left="284"/>
        <w:jc w:val="both"/>
        <w:rPr>
          <w:sz w:val="20"/>
          <w:szCs w:val="20"/>
        </w:rPr>
      </w:pPr>
      <w:r w:rsidRPr="00BC5E30">
        <w:rPr>
          <w:sz w:val="20"/>
          <w:szCs w:val="20"/>
        </w:rPr>
        <w:t>Zmiana umowy wymaga</w:t>
      </w:r>
      <w:r>
        <w:rPr>
          <w:sz w:val="20"/>
          <w:szCs w:val="20"/>
        </w:rPr>
        <w:t xml:space="preserve"> dla swej ważności, pod rygorem nieważności, zachowania formy pisemnej.</w:t>
      </w:r>
    </w:p>
    <w:p w14:paraId="0000012E" w14:textId="77777777" w:rsidR="0064397C" w:rsidRDefault="00874596">
      <w:pPr>
        <w:pStyle w:val="Nagwek2"/>
        <w:spacing w:line="320" w:lineRule="auto"/>
        <w:jc w:val="both"/>
      </w:pPr>
      <w:bookmarkStart w:id="47" w:name="_Toc113535463"/>
      <w:r>
        <w:t>XIV. Pouczenie o środkach ochrony prawnej przysługujących Wykonawcy</w:t>
      </w:r>
      <w:bookmarkEnd w:id="47"/>
    </w:p>
    <w:p w14:paraId="0000012F" w14:textId="77777777" w:rsidR="0064397C" w:rsidRDefault="00874596" w:rsidP="00617A65">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6A1E9D4D" w:rsidR="0064397C" w:rsidRDefault="00874596" w:rsidP="00617A65">
      <w:pPr>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6D1892">
        <w:rPr>
          <w:sz w:val="20"/>
          <w:szCs w:val="20"/>
        </w:rPr>
        <w:br/>
      </w:r>
      <w:r>
        <w:rPr>
          <w:sz w:val="20"/>
          <w:szCs w:val="20"/>
        </w:rPr>
        <w:t>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lastRenderedPageBreak/>
        <w:t>Odwołanie przysługuje na:</w:t>
      </w:r>
    </w:p>
    <w:p w14:paraId="00000132" w14:textId="33858BFC" w:rsidR="0064397C" w:rsidRDefault="00874596">
      <w:pPr>
        <w:spacing w:line="360" w:lineRule="auto"/>
        <w:ind w:left="868" w:hanging="425"/>
        <w:jc w:val="both"/>
        <w:rPr>
          <w:sz w:val="20"/>
          <w:szCs w:val="20"/>
        </w:rPr>
      </w:pPr>
      <w:r>
        <w:rPr>
          <w:sz w:val="20"/>
          <w:szCs w:val="20"/>
        </w:rPr>
        <w:t>1)</w:t>
      </w:r>
      <w:r>
        <w:rPr>
          <w:sz w:val="20"/>
          <w:szCs w:val="20"/>
        </w:rPr>
        <w:tab/>
        <w:t xml:space="preserve">niezgodną z przepisami ustawy czynność Zamawiającego, podjętą w postępowaniu </w:t>
      </w:r>
      <w:r w:rsidR="006D1892">
        <w:rPr>
          <w:sz w:val="20"/>
          <w:szCs w:val="20"/>
        </w:rPr>
        <w:br/>
      </w:r>
      <w:r>
        <w:rPr>
          <w:sz w:val="20"/>
          <w:szCs w:val="20"/>
        </w:rPr>
        <w:t>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653B10EE"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121600" w:rsidRPr="00121600">
        <w:rPr>
          <w:sz w:val="20"/>
          <w:szCs w:val="20"/>
        </w:rPr>
        <w:t>10 dni od dnia publikacji ogłoszenia w Dzienniku Urzędowym Unii Europejskiej lub zamieszczenia dokumentów zamówienia na stronie internetowej, w przypadku zamówień, których wartość jest równa albo przekracza progi unijne</w:t>
      </w:r>
      <w:r w:rsidR="00121600">
        <w:rPr>
          <w:sz w:val="20"/>
          <w:szCs w:val="20"/>
        </w:rPr>
        <w:t>.</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36EA7B92" w:rsidR="0064397C" w:rsidRDefault="00874596">
      <w:pPr>
        <w:spacing w:line="360" w:lineRule="auto"/>
        <w:ind w:left="709" w:hanging="425"/>
        <w:jc w:val="both"/>
        <w:rPr>
          <w:sz w:val="20"/>
          <w:szCs w:val="20"/>
        </w:rPr>
      </w:pPr>
      <w:r>
        <w:rPr>
          <w:sz w:val="20"/>
          <w:szCs w:val="20"/>
        </w:rPr>
        <w:t>1)</w:t>
      </w:r>
      <w:r>
        <w:rPr>
          <w:sz w:val="20"/>
          <w:szCs w:val="20"/>
        </w:rPr>
        <w:tab/>
      </w:r>
      <w:r w:rsidR="00CE49E3">
        <w:rPr>
          <w:sz w:val="20"/>
          <w:szCs w:val="20"/>
        </w:rPr>
        <w:t>10</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1E26905A" w:rsidR="0064397C" w:rsidRDefault="00874596">
      <w:pPr>
        <w:spacing w:line="360" w:lineRule="auto"/>
        <w:ind w:left="709" w:hanging="425"/>
        <w:jc w:val="both"/>
        <w:rPr>
          <w:sz w:val="20"/>
          <w:szCs w:val="20"/>
        </w:rPr>
      </w:pPr>
      <w:r>
        <w:rPr>
          <w:sz w:val="20"/>
          <w:szCs w:val="20"/>
        </w:rPr>
        <w:t>2)</w:t>
      </w:r>
      <w:r>
        <w:rPr>
          <w:sz w:val="20"/>
          <w:szCs w:val="20"/>
        </w:rPr>
        <w:tab/>
        <w:t>1</w:t>
      </w:r>
      <w:r w:rsidR="00CE49E3">
        <w:rPr>
          <w:sz w:val="20"/>
          <w:szCs w:val="20"/>
        </w:rPr>
        <w:t>5</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3C889EB4"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FD3D57">
        <w:rPr>
          <w:sz w:val="20"/>
          <w:szCs w:val="20"/>
        </w:rPr>
        <w:t>10</w:t>
      </w:r>
      <w:r>
        <w:rPr>
          <w:sz w:val="20"/>
          <w:szCs w:val="20"/>
        </w:rPr>
        <w:t xml:space="preserve"> dni od dnia, </w:t>
      </w:r>
      <w:r w:rsidR="006D1892">
        <w:rPr>
          <w:sz w:val="20"/>
          <w:szCs w:val="20"/>
        </w:rPr>
        <w:br/>
      </w:r>
      <w:r>
        <w:rPr>
          <w:sz w:val="20"/>
          <w:szCs w:val="20"/>
        </w:rPr>
        <w:t xml:space="preserve">w którym powzięto lub przy zachowaniu należytej staranności można było powziąć wiadomość </w:t>
      </w:r>
      <w:r w:rsidR="006D1892">
        <w:rPr>
          <w:sz w:val="20"/>
          <w:szCs w:val="20"/>
        </w:rPr>
        <w:br/>
      </w:r>
      <w:r>
        <w:rPr>
          <w:sz w:val="20"/>
          <w:szCs w:val="20"/>
        </w:rPr>
        <w:t>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BB72465" w14:textId="78C189C9" w:rsidR="000251FB" w:rsidRDefault="00874596" w:rsidP="000251FB">
      <w:pPr>
        <w:numPr>
          <w:ilvl w:val="0"/>
          <w:numId w:val="6"/>
        </w:numPr>
        <w:spacing w:line="360" w:lineRule="auto"/>
        <w:ind w:left="426"/>
        <w:jc w:val="both"/>
        <w:rPr>
          <w:sz w:val="20"/>
          <w:szCs w:val="20"/>
        </w:rPr>
      </w:pPr>
      <w:r>
        <w:rPr>
          <w:sz w:val="20"/>
          <w:szCs w:val="20"/>
        </w:rPr>
        <w:t xml:space="preserve">Prezes Izby przekazuje skargę wraz z aktami postępowania odwoławczego do sądu zamówień publicznych w terminie </w:t>
      </w:r>
      <w:r w:rsidR="00631AE2">
        <w:rPr>
          <w:sz w:val="20"/>
          <w:szCs w:val="20"/>
        </w:rPr>
        <w:t>14</w:t>
      </w:r>
      <w:r>
        <w:rPr>
          <w:sz w:val="20"/>
          <w:szCs w:val="20"/>
        </w:rPr>
        <w:t xml:space="preserve"> dni od dnia jej otrzymania.</w:t>
      </w:r>
    </w:p>
    <w:p w14:paraId="33CFD65C" w14:textId="77777777" w:rsidR="007F68D5" w:rsidRPr="000251FB" w:rsidRDefault="007F68D5" w:rsidP="007F68D5">
      <w:pPr>
        <w:spacing w:line="360" w:lineRule="auto"/>
        <w:ind w:left="426"/>
        <w:jc w:val="both"/>
        <w:rPr>
          <w:sz w:val="20"/>
          <w:szCs w:val="20"/>
        </w:rPr>
      </w:pPr>
    </w:p>
    <w:p w14:paraId="0000013F" w14:textId="3967D0C0" w:rsidR="0064397C" w:rsidRDefault="00874596">
      <w:pPr>
        <w:pStyle w:val="Nagwek2"/>
        <w:spacing w:line="320" w:lineRule="auto"/>
        <w:jc w:val="both"/>
      </w:pPr>
      <w:bookmarkStart w:id="48" w:name="_Toc113535464"/>
      <w:r>
        <w:lastRenderedPageBreak/>
        <w:t>XXV. Zalecenia Zamawiającego</w:t>
      </w:r>
      <w:bookmarkEnd w:id="48"/>
    </w:p>
    <w:p w14:paraId="7E7B77DB" w14:textId="61CB1CA0" w:rsidR="00EC2996" w:rsidRPr="00DF21FB" w:rsidRDefault="00EC2996">
      <w:pPr>
        <w:numPr>
          <w:ilvl w:val="0"/>
          <w:numId w:val="12"/>
        </w:numPr>
        <w:spacing w:line="360" w:lineRule="auto"/>
        <w:jc w:val="both"/>
        <w:rPr>
          <w:rFonts w:ascii="Calibri" w:eastAsia="Calibri" w:hAnsi="Calibri" w:cs="Calibri"/>
          <w:sz w:val="20"/>
          <w:szCs w:val="20"/>
        </w:rPr>
      </w:pPr>
      <w:r w:rsidRPr="00DF21FB">
        <w:rPr>
          <w:b/>
          <w:sz w:val="20"/>
          <w:szCs w:val="20"/>
        </w:rPr>
        <w:t xml:space="preserve">Rozszerzenia plików wykorzystywanych przez Wykonawców powinny być zgodne </w:t>
      </w:r>
      <w:r w:rsidR="00B03B3A">
        <w:rPr>
          <w:b/>
          <w:sz w:val="20"/>
          <w:szCs w:val="20"/>
        </w:rPr>
        <w:br/>
      </w:r>
      <w:r w:rsidRPr="00DF21FB">
        <w:rPr>
          <w:b/>
          <w:sz w:val="20"/>
          <w:szCs w:val="20"/>
        </w:rPr>
        <w:t>z</w:t>
      </w:r>
      <w:r w:rsidRPr="00DF21FB">
        <w:rPr>
          <w:sz w:val="20"/>
          <w:szCs w:val="20"/>
        </w:rPr>
        <w:t xml:space="preserve"> Załącznikiem nr 2 do “Rozporządzenia Rady Ministrów w sprawie Krajowych Ram Interoperacyjności, minimalnych wymagań dla rejestrów publicznych i wymiany informacji </w:t>
      </w:r>
      <w:r w:rsidR="00B03B3A">
        <w:rPr>
          <w:sz w:val="20"/>
          <w:szCs w:val="20"/>
        </w:rPr>
        <w:br/>
      </w:r>
      <w:r w:rsidRPr="00DF21FB">
        <w:rPr>
          <w:sz w:val="20"/>
          <w:szCs w:val="20"/>
        </w:rPr>
        <w:t>w postaci elektronicznej oraz minimalnych wymagań dla systemów teleinformatycznych”, zwanego dalej Rozporządzeniem KRI.</w:t>
      </w:r>
    </w:p>
    <w:p w14:paraId="61B1FF7F"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Zamawiający zaleca aby</w:t>
      </w:r>
      <w:r w:rsidRPr="00DF21FB">
        <w:rPr>
          <w:b/>
          <w:sz w:val="20"/>
          <w:szCs w:val="20"/>
        </w:rPr>
        <w:t xml:space="preserve"> w przypadku podpisywania pliku przez kilka osób, stosować podpisy tego samego rodzaju.</w:t>
      </w:r>
      <w:r w:rsidRPr="00DF21FB">
        <w:rPr>
          <w:sz w:val="20"/>
          <w:szCs w:val="20"/>
        </w:rPr>
        <w:t xml:space="preserve"> </w:t>
      </w:r>
    </w:p>
    <w:p w14:paraId="04A39D8E"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Zamawiający zaleca, aby Wykonawca z odpowiednim wyprzedzeniem przetestował możliwość prawidłowego wykorzystania wybranej metody podpisania plików oferty.</w:t>
      </w:r>
    </w:p>
    <w:p w14:paraId="13E01214" w14:textId="6D89DF83" w:rsidR="00EC2996"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 xml:space="preserve">Ofertę należy przygotować z należytą starannością dla podmiotu ubiegającego </w:t>
      </w:r>
      <w:r w:rsidR="00B03B3A">
        <w:rPr>
          <w:sz w:val="20"/>
          <w:szCs w:val="20"/>
        </w:rPr>
        <w:br/>
      </w:r>
      <w:r w:rsidRPr="00DF21FB">
        <w:rPr>
          <w:sz w:val="20"/>
          <w:szCs w:val="20"/>
        </w:rPr>
        <w:t xml:space="preserve">się o udzielenie zamówienia publicznego i zachowaniem odpowiedniego odstępu czasu </w:t>
      </w:r>
      <w:r w:rsidR="00B03B3A">
        <w:rPr>
          <w:sz w:val="20"/>
          <w:szCs w:val="20"/>
        </w:rPr>
        <w:br/>
      </w:r>
      <w:r w:rsidRPr="00DF21FB">
        <w:rPr>
          <w:sz w:val="20"/>
          <w:szCs w:val="20"/>
        </w:rPr>
        <w:t xml:space="preserve">do zakończenia przyjmowania ofert/wniosków. Sugerujemy złożenie oferty na 24 godziny przed terminem składania ofert/wniosków. </w:t>
      </w:r>
    </w:p>
    <w:p w14:paraId="1622334E" w14:textId="77777777" w:rsidR="00EC2996" w:rsidRPr="00DF21FB" w:rsidRDefault="00EC2996">
      <w:pPr>
        <w:numPr>
          <w:ilvl w:val="0"/>
          <w:numId w:val="12"/>
        </w:numPr>
        <w:pBdr>
          <w:top w:val="nil"/>
          <w:left w:val="nil"/>
          <w:bottom w:val="nil"/>
          <w:right w:val="nil"/>
          <w:between w:val="nil"/>
        </w:pBdr>
        <w:spacing w:line="360" w:lineRule="auto"/>
        <w:jc w:val="both"/>
        <w:rPr>
          <w:sz w:val="20"/>
          <w:szCs w:val="20"/>
        </w:rPr>
      </w:pPr>
      <w:bookmarkStart w:id="49" w:name="_Hlk112752078"/>
      <w:r>
        <w:rPr>
          <w:sz w:val="20"/>
          <w:szCs w:val="20"/>
        </w:rPr>
        <w:t>Jeśli wykonawca pakuje dokumenty np. w plik o rozszerzeniu.zip, zaleca się wcześniejsze popisanie każdego ze skompresowanych plików.</w:t>
      </w:r>
    </w:p>
    <w:bookmarkEnd w:id="49"/>
    <w:p w14:paraId="5EC036A1" w14:textId="3544AEBF" w:rsidR="00EC2996" w:rsidRDefault="00EC2996">
      <w:pPr>
        <w:numPr>
          <w:ilvl w:val="0"/>
          <w:numId w:val="12"/>
        </w:numPr>
        <w:pBdr>
          <w:top w:val="nil"/>
          <w:left w:val="nil"/>
          <w:bottom w:val="nil"/>
          <w:right w:val="nil"/>
          <w:between w:val="nil"/>
        </w:pBdr>
        <w:spacing w:line="360" w:lineRule="auto"/>
        <w:jc w:val="both"/>
        <w:rPr>
          <w:sz w:val="20"/>
          <w:szCs w:val="20"/>
        </w:rPr>
      </w:pPr>
      <w:r w:rsidRPr="00DF21FB">
        <w:rPr>
          <w:sz w:val="20"/>
          <w:szCs w:val="20"/>
        </w:rPr>
        <w:t xml:space="preserve">Zamawiający zaleca aby </w:t>
      </w:r>
      <w:r w:rsidRPr="00DF21FB">
        <w:rPr>
          <w:b/>
          <w:sz w:val="20"/>
          <w:szCs w:val="20"/>
          <w:u w:val="single"/>
        </w:rPr>
        <w:t>nie</w:t>
      </w:r>
      <w:r w:rsidRPr="00DF21FB">
        <w:rPr>
          <w:b/>
          <w:sz w:val="20"/>
          <w:szCs w:val="20"/>
        </w:rPr>
        <w:t xml:space="preserve"> </w:t>
      </w:r>
      <w:r w:rsidRPr="00DF21FB">
        <w:rPr>
          <w:sz w:val="20"/>
          <w:szCs w:val="20"/>
        </w:rPr>
        <w:t xml:space="preserve">wprowadzać jakichkolwiek zmian w plikach po podpisaniu </w:t>
      </w:r>
      <w:r w:rsidR="00B03B3A">
        <w:rPr>
          <w:sz w:val="20"/>
          <w:szCs w:val="20"/>
        </w:rPr>
        <w:br/>
      </w:r>
      <w:r w:rsidRPr="00DF21FB">
        <w:rPr>
          <w:sz w:val="20"/>
          <w:szCs w:val="20"/>
        </w:rPr>
        <w:t xml:space="preserve">ich podpisem kwalifikowanym. Może to skutkować naruszeniem integralności plików </w:t>
      </w:r>
      <w:r w:rsidR="00B03B3A">
        <w:rPr>
          <w:sz w:val="20"/>
          <w:szCs w:val="20"/>
        </w:rPr>
        <w:br/>
      </w:r>
      <w:r w:rsidRPr="00DF21FB">
        <w:rPr>
          <w:sz w:val="20"/>
          <w:szCs w:val="20"/>
        </w:rPr>
        <w:t>co równoważne będzie z koniecznością odrzucenia oferty.</w:t>
      </w:r>
    </w:p>
    <w:p w14:paraId="26F0A39D" w14:textId="77777777" w:rsidR="007F68D5" w:rsidRPr="000251FB" w:rsidRDefault="007F68D5" w:rsidP="007F68D5">
      <w:pPr>
        <w:pBdr>
          <w:top w:val="nil"/>
          <w:left w:val="nil"/>
          <w:bottom w:val="nil"/>
          <w:right w:val="nil"/>
          <w:between w:val="nil"/>
        </w:pBdr>
        <w:spacing w:line="360" w:lineRule="auto"/>
        <w:ind w:left="720"/>
        <w:jc w:val="both"/>
        <w:rPr>
          <w:sz w:val="20"/>
          <w:szCs w:val="20"/>
        </w:rPr>
      </w:pPr>
    </w:p>
    <w:p w14:paraId="00000151" w14:textId="77777777" w:rsidR="0064397C" w:rsidRDefault="00874596">
      <w:pPr>
        <w:pStyle w:val="Nagwek2"/>
        <w:spacing w:line="320" w:lineRule="auto"/>
        <w:jc w:val="both"/>
      </w:pPr>
      <w:bookmarkStart w:id="50" w:name="_Toc113535465"/>
      <w:r>
        <w:t>XXVI. Spis załączników</w:t>
      </w:r>
      <w:bookmarkEnd w:id="50"/>
    </w:p>
    <w:p w14:paraId="4335BECE" w14:textId="3FA444F4" w:rsidR="00603DD8" w:rsidRPr="00603DD8" w:rsidRDefault="00603DD8">
      <w:pPr>
        <w:pStyle w:val="Akapitzlist"/>
        <w:numPr>
          <w:ilvl w:val="0"/>
          <w:numId w:val="16"/>
        </w:numPr>
        <w:suppressAutoHyphens/>
        <w:spacing w:line="360" w:lineRule="auto"/>
        <w:rPr>
          <w:sz w:val="20"/>
          <w:szCs w:val="20"/>
        </w:rPr>
      </w:pPr>
      <w:r w:rsidRPr="00603DD8">
        <w:rPr>
          <w:sz w:val="20"/>
          <w:szCs w:val="20"/>
        </w:rPr>
        <w:t>Załącznik nr 1 - Formularz ofertowy</w:t>
      </w:r>
      <w:r w:rsidR="009B01CE">
        <w:rPr>
          <w:sz w:val="20"/>
          <w:szCs w:val="20"/>
        </w:rPr>
        <w:t xml:space="preserve"> (Druk oferta)</w:t>
      </w:r>
      <w:r w:rsidR="00F700E8">
        <w:rPr>
          <w:sz w:val="20"/>
          <w:szCs w:val="20"/>
        </w:rPr>
        <w:t>,</w:t>
      </w:r>
    </w:p>
    <w:p w14:paraId="7FE5B096" w14:textId="1BF608FA" w:rsidR="00603DD8" w:rsidRPr="00603DD8" w:rsidRDefault="00603DD8">
      <w:pPr>
        <w:pStyle w:val="Akapitzlist"/>
        <w:numPr>
          <w:ilvl w:val="0"/>
          <w:numId w:val="16"/>
        </w:numPr>
        <w:suppressAutoHyphens/>
        <w:spacing w:line="360" w:lineRule="auto"/>
        <w:rPr>
          <w:sz w:val="20"/>
          <w:szCs w:val="20"/>
        </w:rPr>
      </w:pPr>
      <w:r w:rsidRPr="00603DD8">
        <w:rPr>
          <w:sz w:val="20"/>
          <w:szCs w:val="20"/>
        </w:rPr>
        <w:t xml:space="preserve">Załącznik nr 2 </w:t>
      </w:r>
      <w:r w:rsidR="006D1892">
        <w:rPr>
          <w:sz w:val="20"/>
          <w:szCs w:val="20"/>
        </w:rPr>
        <w:t>–</w:t>
      </w:r>
      <w:r w:rsidRPr="00603DD8">
        <w:rPr>
          <w:sz w:val="20"/>
          <w:szCs w:val="20"/>
        </w:rPr>
        <w:t xml:space="preserve"> </w:t>
      </w:r>
      <w:r w:rsidR="00F700E8">
        <w:rPr>
          <w:sz w:val="20"/>
          <w:szCs w:val="20"/>
        </w:rPr>
        <w:t>Oświadczenie</w:t>
      </w:r>
      <w:r w:rsidR="006D1892">
        <w:rPr>
          <w:sz w:val="20"/>
          <w:szCs w:val="20"/>
        </w:rPr>
        <w:t xml:space="preserve"> o oddaniu do dyspozycji niezbędnych zasobów</w:t>
      </w:r>
      <w:r w:rsidR="00F700E8">
        <w:rPr>
          <w:sz w:val="20"/>
          <w:szCs w:val="20"/>
        </w:rPr>
        <w:t>,</w:t>
      </w:r>
    </w:p>
    <w:p w14:paraId="2BA7BBA7" w14:textId="1819D045" w:rsidR="00F700E8" w:rsidRDefault="00603DD8">
      <w:pPr>
        <w:pStyle w:val="Akapitzlist"/>
        <w:numPr>
          <w:ilvl w:val="0"/>
          <w:numId w:val="16"/>
        </w:numPr>
        <w:suppressAutoHyphens/>
        <w:spacing w:line="360" w:lineRule="auto"/>
        <w:rPr>
          <w:sz w:val="20"/>
          <w:szCs w:val="20"/>
        </w:rPr>
      </w:pPr>
      <w:r w:rsidRPr="00603DD8">
        <w:rPr>
          <w:sz w:val="20"/>
          <w:szCs w:val="20"/>
        </w:rPr>
        <w:t xml:space="preserve">Załącznik nr 3 </w:t>
      </w:r>
      <w:r w:rsidR="00F700E8">
        <w:rPr>
          <w:sz w:val="20"/>
          <w:szCs w:val="20"/>
        </w:rPr>
        <w:t>–</w:t>
      </w:r>
      <w:r w:rsidR="0079434C">
        <w:rPr>
          <w:sz w:val="20"/>
          <w:szCs w:val="20"/>
        </w:rPr>
        <w:t xml:space="preserve"> </w:t>
      </w:r>
      <w:r w:rsidR="00F700E8">
        <w:rPr>
          <w:sz w:val="20"/>
          <w:szCs w:val="20"/>
        </w:rPr>
        <w:t>Oświadczenie dot. konsorcjum,</w:t>
      </w:r>
    </w:p>
    <w:p w14:paraId="1375E137" w14:textId="21897A72" w:rsidR="00F700E8" w:rsidRDefault="00F700E8">
      <w:pPr>
        <w:pStyle w:val="Akapitzlist"/>
        <w:numPr>
          <w:ilvl w:val="0"/>
          <w:numId w:val="16"/>
        </w:numPr>
        <w:suppressAutoHyphens/>
        <w:spacing w:line="360" w:lineRule="auto"/>
        <w:rPr>
          <w:sz w:val="20"/>
          <w:szCs w:val="20"/>
        </w:rPr>
      </w:pPr>
      <w:r>
        <w:rPr>
          <w:sz w:val="20"/>
          <w:szCs w:val="20"/>
        </w:rPr>
        <w:t>Załącznik nr 4 – Formularz cenow</w:t>
      </w:r>
      <w:r w:rsidR="008A1107">
        <w:rPr>
          <w:sz w:val="20"/>
          <w:szCs w:val="20"/>
        </w:rPr>
        <w:t>y</w:t>
      </w:r>
      <w:r>
        <w:rPr>
          <w:sz w:val="20"/>
          <w:szCs w:val="20"/>
        </w:rPr>
        <w:t>,</w:t>
      </w:r>
    </w:p>
    <w:p w14:paraId="3DD6B166" w14:textId="25C8769E" w:rsidR="00F700E8" w:rsidRDefault="008150C5">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5</w:t>
      </w:r>
      <w:r w:rsidRPr="00603DD8">
        <w:rPr>
          <w:sz w:val="20"/>
          <w:szCs w:val="20"/>
        </w:rPr>
        <w:t xml:space="preserve"> </w:t>
      </w:r>
      <w:r>
        <w:rPr>
          <w:sz w:val="20"/>
          <w:szCs w:val="20"/>
        </w:rPr>
        <w:t>– Oświadczenie o aktualności informacji,</w:t>
      </w:r>
    </w:p>
    <w:p w14:paraId="3B5E9C25" w14:textId="167B4D1D" w:rsidR="00F700E8" w:rsidRDefault="008150C5">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 xml:space="preserve">6 - </w:t>
      </w:r>
      <w:r w:rsidRPr="00603DD8">
        <w:rPr>
          <w:sz w:val="20"/>
          <w:szCs w:val="20"/>
        </w:rPr>
        <w:t>Jednolity Europejski Dokument Zamówienia (ESPD) w formacie *.xml oraz PDF</w:t>
      </w:r>
      <w:r>
        <w:rPr>
          <w:sz w:val="20"/>
          <w:szCs w:val="20"/>
        </w:rPr>
        <w:t>,</w:t>
      </w:r>
    </w:p>
    <w:p w14:paraId="050256CD" w14:textId="2822E3C0" w:rsidR="00F700E8" w:rsidRPr="000829B6" w:rsidRDefault="008150C5">
      <w:pPr>
        <w:pStyle w:val="Akapitzlist"/>
        <w:numPr>
          <w:ilvl w:val="0"/>
          <w:numId w:val="16"/>
        </w:numPr>
        <w:suppressAutoHyphens/>
        <w:spacing w:line="360" w:lineRule="auto"/>
        <w:rPr>
          <w:sz w:val="20"/>
          <w:szCs w:val="20"/>
        </w:rPr>
      </w:pPr>
      <w:r w:rsidRPr="000829B6">
        <w:rPr>
          <w:sz w:val="20"/>
          <w:szCs w:val="20"/>
        </w:rPr>
        <w:t xml:space="preserve">Załącznik nr 7 – </w:t>
      </w:r>
      <w:r w:rsidR="008A1107" w:rsidRPr="000829B6">
        <w:rPr>
          <w:sz w:val="20"/>
          <w:szCs w:val="20"/>
        </w:rPr>
        <w:t>Wykaz materiałów równowa</w:t>
      </w:r>
      <w:r w:rsidR="000829B6" w:rsidRPr="000829B6">
        <w:rPr>
          <w:sz w:val="20"/>
          <w:szCs w:val="20"/>
        </w:rPr>
        <w:t>ż</w:t>
      </w:r>
      <w:r w:rsidR="008A1107" w:rsidRPr="000829B6">
        <w:rPr>
          <w:sz w:val="20"/>
          <w:szCs w:val="20"/>
        </w:rPr>
        <w:t>nych</w:t>
      </w:r>
      <w:r w:rsidRPr="000829B6">
        <w:rPr>
          <w:sz w:val="20"/>
          <w:szCs w:val="20"/>
        </w:rPr>
        <w:t>,</w:t>
      </w:r>
    </w:p>
    <w:p w14:paraId="6470B908" w14:textId="649C1B08" w:rsidR="00B75A3A" w:rsidRPr="00603DD8" w:rsidRDefault="00B75A3A">
      <w:pPr>
        <w:pStyle w:val="Akapitzlist"/>
        <w:numPr>
          <w:ilvl w:val="0"/>
          <w:numId w:val="16"/>
        </w:numPr>
        <w:suppressAutoHyphens/>
        <w:spacing w:line="360" w:lineRule="auto"/>
        <w:rPr>
          <w:b/>
          <w:bCs/>
          <w:sz w:val="20"/>
          <w:szCs w:val="20"/>
        </w:rPr>
      </w:pPr>
      <w:r w:rsidRPr="00603DD8">
        <w:rPr>
          <w:sz w:val="20"/>
          <w:szCs w:val="20"/>
        </w:rPr>
        <w:t xml:space="preserve">Załącznik nr 8 </w:t>
      </w:r>
      <w:r>
        <w:rPr>
          <w:sz w:val="20"/>
          <w:szCs w:val="20"/>
        </w:rPr>
        <w:t>–</w:t>
      </w:r>
      <w:r w:rsidRPr="00603DD8">
        <w:rPr>
          <w:sz w:val="20"/>
          <w:szCs w:val="20"/>
        </w:rPr>
        <w:t xml:space="preserve"> </w:t>
      </w:r>
      <w:r>
        <w:rPr>
          <w:sz w:val="20"/>
          <w:szCs w:val="20"/>
        </w:rPr>
        <w:t>Wz</w:t>
      </w:r>
      <w:r w:rsidR="008A1107">
        <w:rPr>
          <w:sz w:val="20"/>
          <w:szCs w:val="20"/>
        </w:rPr>
        <w:t>ór</w:t>
      </w:r>
      <w:r>
        <w:rPr>
          <w:sz w:val="20"/>
          <w:szCs w:val="20"/>
        </w:rPr>
        <w:t xml:space="preserve"> um</w:t>
      </w:r>
      <w:r w:rsidR="008A1107">
        <w:rPr>
          <w:sz w:val="20"/>
          <w:szCs w:val="20"/>
        </w:rPr>
        <w:t>o</w:t>
      </w:r>
      <w:r w:rsidR="008A04D9">
        <w:rPr>
          <w:sz w:val="20"/>
          <w:szCs w:val="20"/>
        </w:rPr>
        <w:t>w</w:t>
      </w:r>
      <w:r w:rsidR="008A1107">
        <w:rPr>
          <w:sz w:val="20"/>
          <w:szCs w:val="20"/>
        </w:rPr>
        <w:t>y</w:t>
      </w:r>
      <w:r w:rsidR="00387025">
        <w:rPr>
          <w:sz w:val="20"/>
          <w:szCs w:val="20"/>
        </w:rPr>
        <w:t>,</w:t>
      </w:r>
    </w:p>
    <w:p w14:paraId="29B45CD6" w14:textId="10513E0E" w:rsidR="00603DD8" w:rsidRDefault="00B75A3A">
      <w:pPr>
        <w:pStyle w:val="Akapitzlist"/>
        <w:numPr>
          <w:ilvl w:val="0"/>
          <w:numId w:val="16"/>
        </w:numPr>
        <w:suppressAutoHyphens/>
        <w:spacing w:line="360" w:lineRule="auto"/>
        <w:rPr>
          <w:sz w:val="20"/>
          <w:szCs w:val="20"/>
        </w:rPr>
      </w:pPr>
      <w:r w:rsidRPr="00603DD8">
        <w:rPr>
          <w:sz w:val="20"/>
          <w:szCs w:val="20"/>
        </w:rPr>
        <w:t xml:space="preserve">Załącznik nr </w:t>
      </w:r>
      <w:r>
        <w:rPr>
          <w:sz w:val="20"/>
          <w:szCs w:val="20"/>
        </w:rPr>
        <w:t xml:space="preserve">9 </w:t>
      </w:r>
      <w:r w:rsidRPr="00603DD8">
        <w:rPr>
          <w:sz w:val="20"/>
          <w:szCs w:val="20"/>
        </w:rPr>
        <w:t>-</w:t>
      </w:r>
      <w:r>
        <w:rPr>
          <w:sz w:val="20"/>
          <w:szCs w:val="20"/>
        </w:rPr>
        <w:t xml:space="preserve"> </w:t>
      </w:r>
      <w:r w:rsidR="00387025" w:rsidRPr="001B36CC">
        <w:rPr>
          <w:sz w:val="20"/>
          <w:szCs w:val="20"/>
          <w:lang w:val="pl"/>
        </w:rPr>
        <w:t>Oświadczenie dotyczące przynależności lub braku przynależności do tej samej grupy kapitałowej</w:t>
      </w:r>
      <w:r w:rsidR="00387025">
        <w:rPr>
          <w:sz w:val="20"/>
          <w:szCs w:val="20"/>
          <w:lang w:val="pl"/>
        </w:rPr>
        <w:t>,</w:t>
      </w:r>
    </w:p>
    <w:p w14:paraId="40E123A3" w14:textId="4D68FAB5" w:rsidR="000251FB" w:rsidRPr="000251FB" w:rsidRDefault="005C7809">
      <w:pPr>
        <w:pStyle w:val="Akapitzlist"/>
        <w:numPr>
          <w:ilvl w:val="0"/>
          <w:numId w:val="16"/>
        </w:numPr>
        <w:suppressAutoHyphens/>
        <w:spacing w:line="360" w:lineRule="auto"/>
        <w:rPr>
          <w:sz w:val="20"/>
          <w:szCs w:val="20"/>
        </w:rPr>
      </w:pPr>
      <w:r w:rsidRPr="00387025">
        <w:rPr>
          <w:sz w:val="20"/>
          <w:szCs w:val="20"/>
        </w:rPr>
        <w:t>Załącznik nr 10 - Oświadczenia wykonawcy dotyczące przesłanek wykluczenia z art. 5K ROZPORZĄDZENIA 833/2014 ORAZ ART. 7 UST. 1 USTAWY O SZCZEGÓLNYCH ROZWIĄZANIACH W ZAKRESIE PRZECIWDZIAŁANIA WSPIERANIU AGRESJI NA UKRAINĘ ORAZ SŁUŻĄCYCH OCHRONIE BEZPIECZEŃSTWA NARODOWEGO</w:t>
      </w:r>
      <w:r w:rsidR="00387025">
        <w:rPr>
          <w:sz w:val="20"/>
          <w:szCs w:val="20"/>
        </w:rPr>
        <w:t>,</w:t>
      </w:r>
    </w:p>
    <w:p w14:paraId="3B6D73A4" w14:textId="07663C04" w:rsidR="00784BBF" w:rsidRPr="00F764EC" w:rsidRDefault="005C7809" w:rsidP="00784BBF">
      <w:pPr>
        <w:pStyle w:val="Akapitzlist"/>
        <w:numPr>
          <w:ilvl w:val="0"/>
          <w:numId w:val="16"/>
        </w:numPr>
        <w:suppressAutoHyphens/>
        <w:spacing w:line="360" w:lineRule="auto"/>
        <w:rPr>
          <w:sz w:val="20"/>
          <w:szCs w:val="20"/>
        </w:rPr>
      </w:pPr>
      <w:r w:rsidRPr="005C7809">
        <w:rPr>
          <w:sz w:val="20"/>
          <w:szCs w:val="20"/>
        </w:rPr>
        <w:t xml:space="preserve">Załącznik nr </w:t>
      </w:r>
      <w:r>
        <w:rPr>
          <w:sz w:val="20"/>
          <w:szCs w:val="20"/>
        </w:rPr>
        <w:t xml:space="preserve">11- </w:t>
      </w:r>
      <w:r w:rsidRPr="005C7809">
        <w:rPr>
          <w:sz w:val="20"/>
          <w:szCs w:val="20"/>
        </w:rPr>
        <w:t xml:space="preserve">Oświadczenia podmiotu udostępniającego zasoby dotyczące przesłanek </w:t>
      </w:r>
      <w:r w:rsidRPr="005C7809">
        <w:rPr>
          <w:sz w:val="20"/>
          <w:szCs w:val="20"/>
        </w:rPr>
        <w:lastRenderedPageBreak/>
        <w:t>wykluczenia z art. 5K ROZPORZĄDZENIA 833/2014 ORAZ ART. 7 UST. 1 USTAWY O SZCZEGÓLNYCH ROZWIĄZANIACH W ZAKRESIE PRZECIWDZIAŁANIA WSPIERANIU AGRESJI NA UKRAINĘ ORAZ SŁUŻĄCYCH OCHRONIE BEZPIECZEŃSTWA NARODOWEGO</w:t>
      </w:r>
      <w:r>
        <w:rPr>
          <w:sz w:val="20"/>
          <w:szCs w:val="20"/>
        </w:rPr>
        <w:t>.</w:t>
      </w:r>
      <w:r w:rsidR="00473FAF" w:rsidRPr="000251FB">
        <w:rPr>
          <w:sz w:val="20"/>
          <w:szCs w:val="20"/>
        </w:rPr>
        <w:t xml:space="preserve"> </w:t>
      </w:r>
    </w:p>
    <w:p w14:paraId="6273C1E4" w14:textId="77777777" w:rsidR="00784BBF" w:rsidRPr="00784BBF" w:rsidRDefault="00784BBF" w:rsidP="00F764EC">
      <w:pPr>
        <w:widowControl w:val="0"/>
        <w:suppressAutoHyphens/>
        <w:autoSpaceDE w:val="0"/>
        <w:spacing w:line="360" w:lineRule="auto"/>
        <w:rPr>
          <w:sz w:val="20"/>
          <w:szCs w:val="20"/>
        </w:rPr>
      </w:pPr>
    </w:p>
    <w:sectPr w:rsidR="00784BBF" w:rsidRPr="00784BBF" w:rsidSect="00B50F60">
      <w:footerReference w:type="default" r:id="rId16"/>
      <w:footerReference w:type="first" r:id="rId17"/>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2578" w14:textId="77777777" w:rsidR="007530F9" w:rsidRDefault="007530F9">
      <w:pPr>
        <w:spacing w:line="240" w:lineRule="auto"/>
      </w:pPr>
      <w:r>
        <w:separator/>
      </w:r>
    </w:p>
  </w:endnote>
  <w:endnote w:type="continuationSeparator" w:id="0">
    <w:p w14:paraId="19BDC827" w14:textId="77777777" w:rsidR="007530F9" w:rsidRDefault="00753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53E8A9C2" w:rsidR="00A82367" w:rsidRDefault="00A8236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A82367" w:rsidRDefault="00A8236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1FC56673" w:rsidR="00A82367" w:rsidRDefault="00A823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4DB7E" w14:textId="77777777" w:rsidR="007530F9" w:rsidRDefault="007530F9">
      <w:pPr>
        <w:spacing w:line="240" w:lineRule="auto"/>
      </w:pPr>
      <w:r>
        <w:separator/>
      </w:r>
    </w:p>
  </w:footnote>
  <w:footnote w:type="continuationSeparator" w:id="0">
    <w:p w14:paraId="0020D01C" w14:textId="77777777" w:rsidR="007530F9" w:rsidRDefault="007530F9">
      <w:pPr>
        <w:spacing w:line="240" w:lineRule="auto"/>
      </w:pPr>
      <w:r>
        <w:continuationSeparator/>
      </w:r>
    </w:p>
  </w:footnote>
  <w:footnote w:id="1">
    <w:p w14:paraId="485D34BE" w14:textId="77777777" w:rsidR="0020552F" w:rsidRPr="009D3D16" w:rsidRDefault="0020552F" w:rsidP="0020552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3ABD4A58" w14:textId="77777777" w:rsidR="0020552F" w:rsidRPr="00C10F74" w:rsidRDefault="0020552F" w:rsidP="0020552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2C9C98F9" w14:textId="2613D558" w:rsidR="00A82367" w:rsidRDefault="00A82367" w:rsidP="001938EB">
      <w:pPr>
        <w:pStyle w:val="Tekstprzypisudolnego"/>
        <w:jc w:val="both"/>
      </w:pPr>
      <w:r>
        <w:rPr>
          <w:rStyle w:val="Odwoanieprzypisudolnego"/>
        </w:rPr>
        <w:footnoteRef/>
      </w:r>
      <w:r>
        <w:t xml:space="preserve"> </w:t>
      </w:r>
      <w:r w:rsidRPr="004E4C8C">
        <w:rPr>
          <w:sz w:val="18"/>
          <w:szCs w:val="18"/>
        </w:rPr>
        <w:t xml:space="preserve">W przypadku, w którym wykonawca ma siedzibę na terenie RP, to członkowie zarządu, organu nadzoru lub prokurenci niezależnie od swojego miejsca zamieszkania, czy obywatelstwa, występują do polskiego KRK </w:t>
      </w:r>
      <w:r w:rsidR="004E4C8C">
        <w:rPr>
          <w:sz w:val="18"/>
          <w:szCs w:val="18"/>
        </w:rPr>
        <w:br/>
      </w:r>
      <w:r w:rsidRPr="004E4C8C">
        <w:rPr>
          <w:sz w:val="18"/>
          <w:szCs w:val="18"/>
        </w:rPr>
        <w:t>o wydanie informacji o osobie. Jeżeli członek zarządu, organu nadzoru lub prokurent ma obywatelstwo innego niż Polska państwa należącego do UE, to w odpowiedzi na wniosek otrzyma informację z polskiego KRK, do której zostanie załączona informacja z rejestru odnosząca się do miejsca obywatelstwa tej osoby. Wykonawca przedkłada zatem dokumenty otrzymane z polskiego KRK.</w:t>
      </w:r>
    </w:p>
  </w:footnote>
  <w:footnote w:id="4">
    <w:p w14:paraId="54280DCF" w14:textId="77777777" w:rsidR="0078618B" w:rsidRDefault="0078618B" w:rsidP="0078618B">
      <w:pPr>
        <w:spacing w:line="240" w:lineRule="auto"/>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B8C00FB2"/>
    <w:lvl w:ilvl="0">
      <w:start w:val="1"/>
      <w:numFmt w:val="decimal"/>
      <w:lvlText w:val="%1."/>
      <w:lvlJc w:val="left"/>
      <w:pPr>
        <w:ind w:left="720" w:hanging="360"/>
      </w:pPr>
      <w:rPr>
        <w:rFonts w:ascii="Arial" w:hAnsi="Arial" w:cs="Arial" w:hint="default"/>
        <w:i w:val="0"/>
        <w:i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878BA"/>
    <w:multiLevelType w:val="hybridMultilevel"/>
    <w:tmpl w:val="BA4C9F30"/>
    <w:lvl w:ilvl="0" w:tplc="553C52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16664"/>
    <w:multiLevelType w:val="multilevel"/>
    <w:tmpl w:val="A3EC363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AFE556D"/>
    <w:multiLevelType w:val="multilevel"/>
    <w:tmpl w:val="41944ED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237F0E"/>
    <w:multiLevelType w:val="multilevel"/>
    <w:tmpl w:val="9098ACB8"/>
    <w:lvl w:ilvl="0">
      <w:start w:val="2"/>
      <w:numFmt w:val="decimal"/>
      <w:lvlText w:val="%1."/>
      <w:lvlJc w:val="left"/>
      <w:pPr>
        <w:ind w:left="360" w:hanging="360"/>
      </w:pPr>
      <w:rPr>
        <w:rFonts w:hint="default"/>
        <w:b w:val="0"/>
        <w:i w:val="0"/>
      </w:rPr>
    </w:lvl>
    <w:lvl w:ilvl="1">
      <w:start w:val="1"/>
      <w:numFmt w:val="decimal"/>
      <w:lvlText w:val="%1.%2."/>
      <w:lvlJc w:val="left"/>
      <w:pPr>
        <w:ind w:left="1290" w:hanging="570"/>
      </w:pPr>
      <w:rPr>
        <w:rFonts w:hint="default"/>
      </w:rPr>
    </w:lvl>
    <w:lvl w:ilvl="2">
      <w:start w:val="1"/>
      <w:numFmt w:val="decimal"/>
      <w:lvlText w:val="%3)"/>
      <w:lvlJc w:val="left"/>
      <w:pPr>
        <w:ind w:left="1800" w:hanging="720"/>
      </w:pPr>
      <w:rPr>
        <w:rFonts w:ascii="Calibri" w:eastAsia="Calibri" w:hAnsi="Calibri" w:cs="Calibri"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23B20D6F"/>
    <w:multiLevelType w:val="hybridMultilevel"/>
    <w:tmpl w:val="2D1873C4"/>
    <w:lvl w:ilvl="0" w:tplc="E7D45B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5474AD5"/>
    <w:multiLevelType w:val="multilevel"/>
    <w:tmpl w:val="41E68784"/>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D4D58"/>
    <w:multiLevelType w:val="hybridMultilevel"/>
    <w:tmpl w:val="036C9BCE"/>
    <w:lvl w:ilvl="0" w:tplc="04150001">
      <w:start w:val="1"/>
      <w:numFmt w:val="bullet"/>
      <w:lvlText w:val=""/>
      <w:lvlJc w:val="left"/>
      <w:pPr>
        <w:ind w:left="1905"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9"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0" w15:restartNumberingAfterBreak="0">
    <w:nsid w:val="29FA1482"/>
    <w:multiLevelType w:val="hybridMultilevel"/>
    <w:tmpl w:val="DEF84B4C"/>
    <w:lvl w:ilvl="0" w:tplc="04150001">
      <w:start w:val="1"/>
      <w:numFmt w:val="bullet"/>
      <w:lvlText w:val=""/>
      <w:lvlJc w:val="left"/>
      <w:pPr>
        <w:ind w:left="1146" w:hanging="360"/>
      </w:pPr>
      <w:rPr>
        <w:rFonts w:ascii="Symbol" w:hAnsi="Symbol" w:hint="default"/>
      </w:rPr>
    </w:lvl>
    <w:lvl w:ilvl="1" w:tplc="EA4031A2">
      <w:numFmt w:val="bullet"/>
      <w:lvlText w:val="•"/>
      <w:lvlJc w:val="left"/>
      <w:pPr>
        <w:ind w:left="1866" w:hanging="360"/>
      </w:pPr>
      <w:rPr>
        <w:rFonts w:ascii="Arial" w:eastAsia="Arial" w:hAnsi="Arial" w:cs="Aria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6A47F71"/>
    <w:multiLevelType w:val="hybridMultilevel"/>
    <w:tmpl w:val="E2A0C0E4"/>
    <w:lvl w:ilvl="0" w:tplc="04150017">
      <w:start w:val="1"/>
      <w:numFmt w:val="lowerLetter"/>
      <w:lvlText w:val="%1)"/>
      <w:lvlJc w:val="left"/>
      <w:pPr>
        <w:ind w:left="1214" w:hanging="360"/>
      </w:p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26"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8"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B291E04"/>
    <w:multiLevelType w:val="hybridMultilevel"/>
    <w:tmpl w:val="4888DA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2F4548"/>
    <w:multiLevelType w:val="hybridMultilevel"/>
    <w:tmpl w:val="9D5EB5F8"/>
    <w:lvl w:ilvl="0" w:tplc="C4A6C20C">
      <w:start w:val="1"/>
      <w:numFmt w:val="lowerLetter"/>
      <w:lvlText w:val="%1)"/>
      <w:lvlJc w:val="left"/>
      <w:pPr>
        <w:tabs>
          <w:tab w:val="num" w:pos="1485"/>
        </w:tabs>
        <w:ind w:left="1485" w:hanging="70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150741C"/>
    <w:multiLevelType w:val="multilevel"/>
    <w:tmpl w:val="4BE89B6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b/>
        <w:bCs/>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F86C02"/>
    <w:multiLevelType w:val="hybridMultilevel"/>
    <w:tmpl w:val="64661CDE"/>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7008422F"/>
    <w:multiLevelType w:val="hybridMultilevel"/>
    <w:tmpl w:val="FF7269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017768C"/>
    <w:multiLevelType w:val="multilevel"/>
    <w:tmpl w:val="610A597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4EE0FF3"/>
    <w:multiLevelType w:val="multilevel"/>
    <w:tmpl w:val="6AEA1AC6"/>
    <w:lvl w:ilvl="0">
      <w:start w:val="1"/>
      <w:numFmt w:val="decimal"/>
      <w:lvlText w:val="%1."/>
      <w:lvlJc w:val="left"/>
      <w:pPr>
        <w:ind w:left="720" w:hanging="360"/>
      </w:pPr>
      <w:rPr>
        <w:rFonts w:ascii="Arial" w:hAnsi="Arial" w:cs="Arial" w:hint="default"/>
        <w:b w:val="0"/>
        <w:bCs w:val="0"/>
        <w:sz w:val="20"/>
        <w:szCs w:val="2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5"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DD3567E"/>
    <w:multiLevelType w:val="multilevel"/>
    <w:tmpl w:val="E43C5B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48" w15:restartNumberingAfterBreak="0">
    <w:nsid w:val="7F0B0FDA"/>
    <w:multiLevelType w:val="multilevel"/>
    <w:tmpl w:val="3530FDAE"/>
    <w:lvl w:ilvl="0">
      <w:start w:val="1"/>
      <w:numFmt w:val="decimal"/>
      <w:lvlText w:val="%1."/>
      <w:lvlJc w:val="left"/>
      <w:pPr>
        <w:ind w:left="737" w:hanging="453"/>
      </w:pPr>
      <w:rPr>
        <w:rFonts w:hint="default"/>
        <w:b/>
        <w:color w:val="auto"/>
        <w:vertAlign w:val="baseline"/>
      </w:rPr>
    </w:lvl>
    <w:lvl w:ilvl="1">
      <w:start w:val="1"/>
      <w:numFmt w:val="lowerLetter"/>
      <w:lvlText w:val="%2."/>
      <w:lvlJc w:val="left"/>
      <w:pPr>
        <w:ind w:left="1582" w:hanging="360"/>
      </w:pPr>
      <w:rPr>
        <w:rFonts w:hint="default"/>
        <w:vertAlign w:val="baseline"/>
      </w:rPr>
    </w:lvl>
    <w:lvl w:ilvl="2">
      <w:start w:val="1"/>
      <w:numFmt w:val="lowerRoman"/>
      <w:lvlText w:val="%3."/>
      <w:lvlJc w:val="right"/>
      <w:pPr>
        <w:ind w:left="2302" w:hanging="180"/>
      </w:pPr>
      <w:rPr>
        <w:rFonts w:hint="default"/>
        <w:vertAlign w:val="baseline"/>
      </w:rPr>
    </w:lvl>
    <w:lvl w:ilvl="3">
      <w:start w:val="1"/>
      <w:numFmt w:val="decimal"/>
      <w:lvlText w:val="%4."/>
      <w:lvlJc w:val="left"/>
      <w:pPr>
        <w:ind w:left="3022" w:hanging="360"/>
      </w:pPr>
      <w:rPr>
        <w:rFonts w:hint="default"/>
        <w:vertAlign w:val="baseline"/>
      </w:rPr>
    </w:lvl>
    <w:lvl w:ilvl="4">
      <w:start w:val="1"/>
      <w:numFmt w:val="lowerLetter"/>
      <w:lvlText w:val="%5."/>
      <w:lvlJc w:val="left"/>
      <w:pPr>
        <w:ind w:left="3742" w:hanging="360"/>
      </w:pPr>
      <w:rPr>
        <w:rFonts w:hint="default"/>
        <w:vertAlign w:val="baseline"/>
      </w:rPr>
    </w:lvl>
    <w:lvl w:ilvl="5">
      <w:start w:val="1"/>
      <w:numFmt w:val="lowerRoman"/>
      <w:lvlText w:val="%6."/>
      <w:lvlJc w:val="right"/>
      <w:pPr>
        <w:ind w:left="4462" w:hanging="180"/>
      </w:pPr>
      <w:rPr>
        <w:rFonts w:hint="default"/>
        <w:vertAlign w:val="baseline"/>
      </w:rPr>
    </w:lvl>
    <w:lvl w:ilvl="6">
      <w:start w:val="1"/>
      <w:numFmt w:val="decimal"/>
      <w:lvlText w:val="%7."/>
      <w:lvlJc w:val="left"/>
      <w:pPr>
        <w:ind w:left="5182" w:hanging="360"/>
      </w:pPr>
      <w:rPr>
        <w:rFonts w:hint="default"/>
        <w:vertAlign w:val="baseline"/>
      </w:rPr>
    </w:lvl>
    <w:lvl w:ilvl="7">
      <w:start w:val="1"/>
      <w:numFmt w:val="lowerLetter"/>
      <w:lvlText w:val="%8."/>
      <w:lvlJc w:val="left"/>
      <w:pPr>
        <w:ind w:left="5902" w:hanging="360"/>
      </w:pPr>
      <w:rPr>
        <w:rFonts w:hint="default"/>
        <w:vertAlign w:val="baseline"/>
      </w:rPr>
    </w:lvl>
    <w:lvl w:ilvl="8">
      <w:start w:val="1"/>
      <w:numFmt w:val="lowerRoman"/>
      <w:lvlText w:val="%9."/>
      <w:lvlJc w:val="right"/>
      <w:pPr>
        <w:ind w:left="6622" w:hanging="180"/>
      </w:pPr>
      <w:rPr>
        <w:rFonts w:hint="default"/>
        <w:vertAlign w:val="baseline"/>
      </w:rPr>
    </w:lvl>
  </w:abstractNum>
  <w:num w:numId="1" w16cid:durableId="97912260">
    <w:abstractNumId w:val="48"/>
  </w:num>
  <w:num w:numId="2" w16cid:durableId="1723946473">
    <w:abstractNumId w:val="11"/>
  </w:num>
  <w:num w:numId="3" w16cid:durableId="1738360077">
    <w:abstractNumId w:val="2"/>
  </w:num>
  <w:num w:numId="4" w16cid:durableId="1735472143">
    <w:abstractNumId w:val="38"/>
  </w:num>
  <w:num w:numId="5" w16cid:durableId="1693611852">
    <w:abstractNumId w:val="37"/>
  </w:num>
  <w:num w:numId="6" w16cid:durableId="488398777">
    <w:abstractNumId w:val="23"/>
  </w:num>
  <w:num w:numId="7" w16cid:durableId="570509123">
    <w:abstractNumId w:val="30"/>
  </w:num>
  <w:num w:numId="8" w16cid:durableId="476267051">
    <w:abstractNumId w:val="35"/>
  </w:num>
  <w:num w:numId="9" w16cid:durableId="1622759130">
    <w:abstractNumId w:val="16"/>
  </w:num>
  <w:num w:numId="10" w16cid:durableId="154297126">
    <w:abstractNumId w:val="43"/>
  </w:num>
  <w:num w:numId="11" w16cid:durableId="241574533">
    <w:abstractNumId w:val="21"/>
  </w:num>
  <w:num w:numId="12" w16cid:durableId="1756440078">
    <w:abstractNumId w:val="8"/>
  </w:num>
  <w:num w:numId="13" w16cid:durableId="1013915754">
    <w:abstractNumId w:val="7"/>
  </w:num>
  <w:num w:numId="14" w16cid:durableId="932586035">
    <w:abstractNumId w:val="45"/>
  </w:num>
  <w:num w:numId="15" w16cid:durableId="1594392007">
    <w:abstractNumId w:val="39"/>
  </w:num>
  <w:num w:numId="16" w16cid:durableId="177088210">
    <w:abstractNumId w:val="12"/>
  </w:num>
  <w:num w:numId="17" w16cid:durableId="1802185607">
    <w:abstractNumId w:val="15"/>
  </w:num>
  <w:num w:numId="18" w16cid:durableId="1760059910">
    <w:abstractNumId w:val="3"/>
  </w:num>
  <w:num w:numId="19" w16cid:durableId="475073785">
    <w:abstractNumId w:val="32"/>
  </w:num>
  <w:num w:numId="20" w16cid:durableId="1168785252">
    <w:abstractNumId w:val="19"/>
  </w:num>
  <w:num w:numId="21" w16cid:durableId="1959481305">
    <w:abstractNumId w:val="29"/>
  </w:num>
  <w:num w:numId="22" w16cid:durableId="1771125689">
    <w:abstractNumId w:val="22"/>
  </w:num>
  <w:num w:numId="23" w16cid:durableId="38551827">
    <w:abstractNumId w:val="0"/>
  </w:num>
  <w:num w:numId="24" w16cid:durableId="1487239077">
    <w:abstractNumId w:val="41"/>
  </w:num>
  <w:num w:numId="25" w16cid:durableId="442068876">
    <w:abstractNumId w:val="47"/>
  </w:num>
  <w:num w:numId="26" w16cid:durableId="1135179444">
    <w:abstractNumId w:val="40"/>
  </w:num>
  <w:num w:numId="27" w16cid:durableId="999887373">
    <w:abstractNumId w:val="4"/>
  </w:num>
  <w:num w:numId="28" w16cid:durableId="1417172285">
    <w:abstractNumId w:val="17"/>
  </w:num>
  <w:num w:numId="29" w16cid:durableId="734278745">
    <w:abstractNumId w:val="33"/>
  </w:num>
  <w:num w:numId="30" w16cid:durableId="1667054096">
    <w:abstractNumId w:val="27"/>
  </w:num>
  <w:num w:numId="31" w16cid:durableId="885684039">
    <w:abstractNumId w:val="10"/>
  </w:num>
  <w:num w:numId="32" w16cid:durableId="1275862161">
    <w:abstractNumId w:val="1"/>
  </w:num>
  <w:num w:numId="33" w16cid:durableId="211817124">
    <w:abstractNumId w:val="26"/>
  </w:num>
  <w:num w:numId="34" w16cid:durableId="1826433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0532869">
    <w:abstractNumId w:val="13"/>
  </w:num>
  <w:num w:numId="36" w16cid:durableId="110131676">
    <w:abstractNumId w:val="44"/>
  </w:num>
  <w:num w:numId="37" w16cid:durableId="370764086">
    <w:abstractNumId w:val="28"/>
  </w:num>
  <w:num w:numId="38" w16cid:durableId="30420534">
    <w:abstractNumId w:val="36"/>
  </w:num>
  <w:num w:numId="39" w16cid:durableId="1944680206">
    <w:abstractNumId w:val="20"/>
  </w:num>
  <w:num w:numId="40" w16cid:durableId="889071916">
    <w:abstractNumId w:val="25"/>
  </w:num>
  <w:num w:numId="41" w16cid:durableId="984285249">
    <w:abstractNumId w:val="46"/>
  </w:num>
  <w:num w:numId="42" w16cid:durableId="314142839">
    <w:abstractNumId w:val="34"/>
  </w:num>
  <w:num w:numId="43" w16cid:durableId="1187058125">
    <w:abstractNumId w:val="14"/>
  </w:num>
  <w:num w:numId="44" w16cid:durableId="91510931">
    <w:abstractNumId w:val="24"/>
  </w:num>
  <w:num w:numId="45" w16cid:durableId="2113822292">
    <w:abstractNumId w:val="42"/>
  </w:num>
  <w:num w:numId="46" w16cid:durableId="1052115258">
    <w:abstractNumId w:val="9"/>
  </w:num>
  <w:num w:numId="47" w16cid:durableId="433979980">
    <w:abstractNumId w:val="6"/>
  </w:num>
  <w:num w:numId="48" w16cid:durableId="360664673">
    <w:abstractNumId w:val="18"/>
  </w:num>
  <w:num w:numId="49" w16cid:durableId="74908224">
    <w:abstractNumId w:val="5"/>
  </w:num>
  <w:num w:numId="50" w16cid:durableId="12281083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1C8B"/>
    <w:rsid w:val="00001DE6"/>
    <w:rsid w:val="00002772"/>
    <w:rsid w:val="000031A9"/>
    <w:rsid w:val="0001146B"/>
    <w:rsid w:val="0001201A"/>
    <w:rsid w:val="000148A8"/>
    <w:rsid w:val="0001643D"/>
    <w:rsid w:val="00017D59"/>
    <w:rsid w:val="000251FB"/>
    <w:rsid w:val="00025FEC"/>
    <w:rsid w:val="000322D7"/>
    <w:rsid w:val="00033C39"/>
    <w:rsid w:val="00033FD8"/>
    <w:rsid w:val="00034AAD"/>
    <w:rsid w:val="00035E52"/>
    <w:rsid w:val="000366A2"/>
    <w:rsid w:val="000407A9"/>
    <w:rsid w:val="00042E78"/>
    <w:rsid w:val="000452AA"/>
    <w:rsid w:val="00046086"/>
    <w:rsid w:val="00046286"/>
    <w:rsid w:val="00053719"/>
    <w:rsid w:val="00053A21"/>
    <w:rsid w:val="00053E47"/>
    <w:rsid w:val="00055331"/>
    <w:rsid w:val="00057411"/>
    <w:rsid w:val="00063E87"/>
    <w:rsid w:val="0007265F"/>
    <w:rsid w:val="00076607"/>
    <w:rsid w:val="00076D86"/>
    <w:rsid w:val="000802F5"/>
    <w:rsid w:val="00081861"/>
    <w:rsid w:val="000829B6"/>
    <w:rsid w:val="000841F4"/>
    <w:rsid w:val="0008513C"/>
    <w:rsid w:val="0008597A"/>
    <w:rsid w:val="000913DC"/>
    <w:rsid w:val="00092B23"/>
    <w:rsid w:val="00093492"/>
    <w:rsid w:val="00094CEE"/>
    <w:rsid w:val="0009648E"/>
    <w:rsid w:val="00096E9B"/>
    <w:rsid w:val="000976B4"/>
    <w:rsid w:val="00097C0A"/>
    <w:rsid w:val="000A0729"/>
    <w:rsid w:val="000A1133"/>
    <w:rsid w:val="000A672F"/>
    <w:rsid w:val="000A7A84"/>
    <w:rsid w:val="000B1D71"/>
    <w:rsid w:val="000B453C"/>
    <w:rsid w:val="000B4A49"/>
    <w:rsid w:val="000B5675"/>
    <w:rsid w:val="000B59AB"/>
    <w:rsid w:val="000C0DCA"/>
    <w:rsid w:val="000C1833"/>
    <w:rsid w:val="000C2FDF"/>
    <w:rsid w:val="000C5D1C"/>
    <w:rsid w:val="000C7767"/>
    <w:rsid w:val="000C7EF5"/>
    <w:rsid w:val="000D2931"/>
    <w:rsid w:val="000D4895"/>
    <w:rsid w:val="000D7B4E"/>
    <w:rsid w:val="000E652B"/>
    <w:rsid w:val="000F2169"/>
    <w:rsid w:val="000F236B"/>
    <w:rsid w:val="000F29CC"/>
    <w:rsid w:val="000F46EC"/>
    <w:rsid w:val="000F73FB"/>
    <w:rsid w:val="00104328"/>
    <w:rsid w:val="0010495C"/>
    <w:rsid w:val="00105460"/>
    <w:rsid w:val="0010750B"/>
    <w:rsid w:val="0011202C"/>
    <w:rsid w:val="001122FE"/>
    <w:rsid w:val="00114565"/>
    <w:rsid w:val="00121600"/>
    <w:rsid w:val="0012204C"/>
    <w:rsid w:val="00124A0C"/>
    <w:rsid w:val="00124BA1"/>
    <w:rsid w:val="00124C20"/>
    <w:rsid w:val="001250B1"/>
    <w:rsid w:val="00143608"/>
    <w:rsid w:val="001439F1"/>
    <w:rsid w:val="00143CB4"/>
    <w:rsid w:val="00143ECA"/>
    <w:rsid w:val="00144C12"/>
    <w:rsid w:val="001465C4"/>
    <w:rsid w:val="00146872"/>
    <w:rsid w:val="0015278E"/>
    <w:rsid w:val="001529DF"/>
    <w:rsid w:val="00152A5D"/>
    <w:rsid w:val="00156595"/>
    <w:rsid w:val="00157D9A"/>
    <w:rsid w:val="001605A7"/>
    <w:rsid w:val="00164840"/>
    <w:rsid w:val="001649BE"/>
    <w:rsid w:val="00166291"/>
    <w:rsid w:val="00167A1B"/>
    <w:rsid w:val="0017159B"/>
    <w:rsid w:val="00177BB5"/>
    <w:rsid w:val="00177ED5"/>
    <w:rsid w:val="00181E4B"/>
    <w:rsid w:val="001823DC"/>
    <w:rsid w:val="00183DD5"/>
    <w:rsid w:val="001842E0"/>
    <w:rsid w:val="001852F6"/>
    <w:rsid w:val="00185F21"/>
    <w:rsid w:val="00190B2B"/>
    <w:rsid w:val="001938EB"/>
    <w:rsid w:val="0019391E"/>
    <w:rsid w:val="00194A50"/>
    <w:rsid w:val="001A08AD"/>
    <w:rsid w:val="001A3CC1"/>
    <w:rsid w:val="001A5D14"/>
    <w:rsid w:val="001A702C"/>
    <w:rsid w:val="001A7882"/>
    <w:rsid w:val="001B1556"/>
    <w:rsid w:val="001B1C52"/>
    <w:rsid w:val="001B36CC"/>
    <w:rsid w:val="001B6DF1"/>
    <w:rsid w:val="001B7DD4"/>
    <w:rsid w:val="001C1453"/>
    <w:rsid w:val="001C2BAB"/>
    <w:rsid w:val="001C3CA8"/>
    <w:rsid w:val="001D1903"/>
    <w:rsid w:val="001D4B06"/>
    <w:rsid w:val="001D7F74"/>
    <w:rsid w:val="001E0267"/>
    <w:rsid w:val="001E124A"/>
    <w:rsid w:val="001E4A32"/>
    <w:rsid w:val="001E50F8"/>
    <w:rsid w:val="001E640E"/>
    <w:rsid w:val="001F54AA"/>
    <w:rsid w:val="002030E8"/>
    <w:rsid w:val="002033BB"/>
    <w:rsid w:val="00203F3B"/>
    <w:rsid w:val="00204CB1"/>
    <w:rsid w:val="0020552F"/>
    <w:rsid w:val="002067D2"/>
    <w:rsid w:val="00211940"/>
    <w:rsid w:val="00211F9B"/>
    <w:rsid w:val="00212B88"/>
    <w:rsid w:val="00215FE4"/>
    <w:rsid w:val="002164EA"/>
    <w:rsid w:val="002209FE"/>
    <w:rsid w:val="002243CD"/>
    <w:rsid w:val="00225B37"/>
    <w:rsid w:val="00225F49"/>
    <w:rsid w:val="002268E2"/>
    <w:rsid w:val="00230145"/>
    <w:rsid w:val="00233EB1"/>
    <w:rsid w:val="0023556F"/>
    <w:rsid w:val="0023768E"/>
    <w:rsid w:val="00245172"/>
    <w:rsid w:val="00245435"/>
    <w:rsid w:val="00245B35"/>
    <w:rsid w:val="00251542"/>
    <w:rsid w:val="00252478"/>
    <w:rsid w:val="00253931"/>
    <w:rsid w:val="00255CEE"/>
    <w:rsid w:val="002562E3"/>
    <w:rsid w:val="002604DD"/>
    <w:rsid w:val="0026074E"/>
    <w:rsid w:val="00264E4B"/>
    <w:rsid w:val="00266FFE"/>
    <w:rsid w:val="00274D20"/>
    <w:rsid w:val="00276CA5"/>
    <w:rsid w:val="00280169"/>
    <w:rsid w:val="00281915"/>
    <w:rsid w:val="00281F30"/>
    <w:rsid w:val="00282872"/>
    <w:rsid w:val="00285BEC"/>
    <w:rsid w:val="00286DC4"/>
    <w:rsid w:val="00287A64"/>
    <w:rsid w:val="00287EB7"/>
    <w:rsid w:val="00293BC6"/>
    <w:rsid w:val="002951B1"/>
    <w:rsid w:val="002A0ED1"/>
    <w:rsid w:val="002A145B"/>
    <w:rsid w:val="002A6E2F"/>
    <w:rsid w:val="002B0C2B"/>
    <w:rsid w:val="002B20F3"/>
    <w:rsid w:val="002B2850"/>
    <w:rsid w:val="002B2CD7"/>
    <w:rsid w:val="002B510D"/>
    <w:rsid w:val="002B5DCD"/>
    <w:rsid w:val="002C54B3"/>
    <w:rsid w:val="002C641B"/>
    <w:rsid w:val="002C7046"/>
    <w:rsid w:val="002C70D3"/>
    <w:rsid w:val="002D7FF8"/>
    <w:rsid w:val="002E2815"/>
    <w:rsid w:val="002E3753"/>
    <w:rsid w:val="002F3EE0"/>
    <w:rsid w:val="002F5E6F"/>
    <w:rsid w:val="002F7660"/>
    <w:rsid w:val="002F76D1"/>
    <w:rsid w:val="00302A1E"/>
    <w:rsid w:val="00304CE2"/>
    <w:rsid w:val="003068F7"/>
    <w:rsid w:val="00310598"/>
    <w:rsid w:val="00310E4A"/>
    <w:rsid w:val="00313389"/>
    <w:rsid w:val="00313AD2"/>
    <w:rsid w:val="00321620"/>
    <w:rsid w:val="00323FE3"/>
    <w:rsid w:val="00324BD5"/>
    <w:rsid w:val="00325CEE"/>
    <w:rsid w:val="00326120"/>
    <w:rsid w:val="003265F6"/>
    <w:rsid w:val="00326607"/>
    <w:rsid w:val="00326E5C"/>
    <w:rsid w:val="00330548"/>
    <w:rsid w:val="00332884"/>
    <w:rsid w:val="00336F26"/>
    <w:rsid w:val="00337235"/>
    <w:rsid w:val="00337B8C"/>
    <w:rsid w:val="00337FEC"/>
    <w:rsid w:val="00343BDB"/>
    <w:rsid w:val="003466F3"/>
    <w:rsid w:val="00354FA1"/>
    <w:rsid w:val="00356716"/>
    <w:rsid w:val="003604A7"/>
    <w:rsid w:val="00361818"/>
    <w:rsid w:val="003619B2"/>
    <w:rsid w:val="00365733"/>
    <w:rsid w:val="0037193E"/>
    <w:rsid w:val="00373357"/>
    <w:rsid w:val="00374255"/>
    <w:rsid w:val="00375003"/>
    <w:rsid w:val="00376E9D"/>
    <w:rsid w:val="0038159B"/>
    <w:rsid w:val="0038453E"/>
    <w:rsid w:val="0038665A"/>
    <w:rsid w:val="00387025"/>
    <w:rsid w:val="00392854"/>
    <w:rsid w:val="003936D4"/>
    <w:rsid w:val="0039727C"/>
    <w:rsid w:val="003A0EFD"/>
    <w:rsid w:val="003A2463"/>
    <w:rsid w:val="003A2F4C"/>
    <w:rsid w:val="003A40A4"/>
    <w:rsid w:val="003A7830"/>
    <w:rsid w:val="003B454D"/>
    <w:rsid w:val="003B5E8E"/>
    <w:rsid w:val="003B7CF0"/>
    <w:rsid w:val="003C15C0"/>
    <w:rsid w:val="003C1A89"/>
    <w:rsid w:val="003C1E90"/>
    <w:rsid w:val="003C3050"/>
    <w:rsid w:val="003D0D14"/>
    <w:rsid w:val="003D315A"/>
    <w:rsid w:val="003D5EDD"/>
    <w:rsid w:val="003E248F"/>
    <w:rsid w:val="003E2A37"/>
    <w:rsid w:val="003E4ACB"/>
    <w:rsid w:val="003E5F1C"/>
    <w:rsid w:val="003F1C6E"/>
    <w:rsid w:val="003F2D46"/>
    <w:rsid w:val="004037FF"/>
    <w:rsid w:val="00406700"/>
    <w:rsid w:val="00415FA1"/>
    <w:rsid w:val="00417D47"/>
    <w:rsid w:val="00421CE1"/>
    <w:rsid w:val="0042270D"/>
    <w:rsid w:val="0042492F"/>
    <w:rsid w:val="004302B4"/>
    <w:rsid w:val="00432745"/>
    <w:rsid w:val="004334ED"/>
    <w:rsid w:val="00434B48"/>
    <w:rsid w:val="004355D6"/>
    <w:rsid w:val="0043774F"/>
    <w:rsid w:val="0044224F"/>
    <w:rsid w:val="00442E44"/>
    <w:rsid w:val="004458F8"/>
    <w:rsid w:val="00452C68"/>
    <w:rsid w:val="0045430C"/>
    <w:rsid w:val="00461044"/>
    <w:rsid w:val="0046244C"/>
    <w:rsid w:val="00462550"/>
    <w:rsid w:val="004644C2"/>
    <w:rsid w:val="00464ECB"/>
    <w:rsid w:val="00466C1D"/>
    <w:rsid w:val="0047038C"/>
    <w:rsid w:val="00472D67"/>
    <w:rsid w:val="00473FAF"/>
    <w:rsid w:val="0047633E"/>
    <w:rsid w:val="0047690E"/>
    <w:rsid w:val="00485289"/>
    <w:rsid w:val="0048547E"/>
    <w:rsid w:val="00485A18"/>
    <w:rsid w:val="00485C6C"/>
    <w:rsid w:val="00487816"/>
    <w:rsid w:val="00493B31"/>
    <w:rsid w:val="00496DCE"/>
    <w:rsid w:val="004976A1"/>
    <w:rsid w:val="004A214C"/>
    <w:rsid w:val="004A2DE8"/>
    <w:rsid w:val="004A3363"/>
    <w:rsid w:val="004A799C"/>
    <w:rsid w:val="004B1A3D"/>
    <w:rsid w:val="004B1E06"/>
    <w:rsid w:val="004B3E8B"/>
    <w:rsid w:val="004B6F95"/>
    <w:rsid w:val="004B7857"/>
    <w:rsid w:val="004C22DF"/>
    <w:rsid w:val="004C2AD4"/>
    <w:rsid w:val="004C2F2B"/>
    <w:rsid w:val="004C3954"/>
    <w:rsid w:val="004C4ABD"/>
    <w:rsid w:val="004C4F3A"/>
    <w:rsid w:val="004C5D35"/>
    <w:rsid w:val="004C6D0D"/>
    <w:rsid w:val="004C7FB7"/>
    <w:rsid w:val="004D268D"/>
    <w:rsid w:val="004D4674"/>
    <w:rsid w:val="004D6CEF"/>
    <w:rsid w:val="004E0591"/>
    <w:rsid w:val="004E0670"/>
    <w:rsid w:val="004E3EE1"/>
    <w:rsid w:val="004E4C8C"/>
    <w:rsid w:val="004E7159"/>
    <w:rsid w:val="004F0998"/>
    <w:rsid w:val="004F6844"/>
    <w:rsid w:val="00500E8F"/>
    <w:rsid w:val="005058FA"/>
    <w:rsid w:val="00505D19"/>
    <w:rsid w:val="00506445"/>
    <w:rsid w:val="00515ADE"/>
    <w:rsid w:val="005211D3"/>
    <w:rsid w:val="00522817"/>
    <w:rsid w:val="0052385B"/>
    <w:rsid w:val="005268A2"/>
    <w:rsid w:val="00527501"/>
    <w:rsid w:val="00530B92"/>
    <w:rsid w:val="0053655C"/>
    <w:rsid w:val="005376C3"/>
    <w:rsid w:val="005410A2"/>
    <w:rsid w:val="005411EA"/>
    <w:rsid w:val="00541F2C"/>
    <w:rsid w:val="00545470"/>
    <w:rsid w:val="005467FA"/>
    <w:rsid w:val="00547FC3"/>
    <w:rsid w:val="0055785C"/>
    <w:rsid w:val="0056132E"/>
    <w:rsid w:val="005627DB"/>
    <w:rsid w:val="0056728D"/>
    <w:rsid w:val="00572FB5"/>
    <w:rsid w:val="005739E0"/>
    <w:rsid w:val="005756F9"/>
    <w:rsid w:val="00576E93"/>
    <w:rsid w:val="00580717"/>
    <w:rsid w:val="00581611"/>
    <w:rsid w:val="005839C3"/>
    <w:rsid w:val="005864D4"/>
    <w:rsid w:val="00590263"/>
    <w:rsid w:val="0059059A"/>
    <w:rsid w:val="00591663"/>
    <w:rsid w:val="005930E4"/>
    <w:rsid w:val="00594B3A"/>
    <w:rsid w:val="00594C38"/>
    <w:rsid w:val="00594E78"/>
    <w:rsid w:val="00596E5F"/>
    <w:rsid w:val="005A0CF1"/>
    <w:rsid w:val="005A17E4"/>
    <w:rsid w:val="005A20E7"/>
    <w:rsid w:val="005A4B2A"/>
    <w:rsid w:val="005B532A"/>
    <w:rsid w:val="005B5A4D"/>
    <w:rsid w:val="005B68C7"/>
    <w:rsid w:val="005B6A17"/>
    <w:rsid w:val="005C1085"/>
    <w:rsid w:val="005C1B1E"/>
    <w:rsid w:val="005C379E"/>
    <w:rsid w:val="005C48C8"/>
    <w:rsid w:val="005C7809"/>
    <w:rsid w:val="005D2AD7"/>
    <w:rsid w:val="005D6B26"/>
    <w:rsid w:val="005E06C2"/>
    <w:rsid w:val="005E18B6"/>
    <w:rsid w:val="005E230A"/>
    <w:rsid w:val="005E2C82"/>
    <w:rsid w:val="005F5074"/>
    <w:rsid w:val="005F6430"/>
    <w:rsid w:val="00601137"/>
    <w:rsid w:val="00603DD8"/>
    <w:rsid w:val="00616969"/>
    <w:rsid w:val="00617A65"/>
    <w:rsid w:val="00625D95"/>
    <w:rsid w:val="00627936"/>
    <w:rsid w:val="006300CC"/>
    <w:rsid w:val="00631AE2"/>
    <w:rsid w:val="006333CE"/>
    <w:rsid w:val="00635500"/>
    <w:rsid w:val="00641332"/>
    <w:rsid w:val="006421ED"/>
    <w:rsid w:val="0064397C"/>
    <w:rsid w:val="00644ECB"/>
    <w:rsid w:val="00647359"/>
    <w:rsid w:val="00650690"/>
    <w:rsid w:val="006511B5"/>
    <w:rsid w:val="00661440"/>
    <w:rsid w:val="00667224"/>
    <w:rsid w:val="006679EB"/>
    <w:rsid w:val="00670D6C"/>
    <w:rsid w:val="00672705"/>
    <w:rsid w:val="00672795"/>
    <w:rsid w:val="00675ED9"/>
    <w:rsid w:val="00676B70"/>
    <w:rsid w:val="00677113"/>
    <w:rsid w:val="00681358"/>
    <w:rsid w:val="006842BD"/>
    <w:rsid w:val="00687481"/>
    <w:rsid w:val="0068768D"/>
    <w:rsid w:val="00690361"/>
    <w:rsid w:val="006939FC"/>
    <w:rsid w:val="00695DA6"/>
    <w:rsid w:val="00695E9F"/>
    <w:rsid w:val="00696A16"/>
    <w:rsid w:val="006A1945"/>
    <w:rsid w:val="006A3F90"/>
    <w:rsid w:val="006A516A"/>
    <w:rsid w:val="006A59AF"/>
    <w:rsid w:val="006B28A7"/>
    <w:rsid w:val="006B3C5F"/>
    <w:rsid w:val="006B5369"/>
    <w:rsid w:val="006B5B63"/>
    <w:rsid w:val="006B672E"/>
    <w:rsid w:val="006B6D97"/>
    <w:rsid w:val="006B76E6"/>
    <w:rsid w:val="006C0BEA"/>
    <w:rsid w:val="006C1A8D"/>
    <w:rsid w:val="006C6C4E"/>
    <w:rsid w:val="006D14F6"/>
    <w:rsid w:val="006D1892"/>
    <w:rsid w:val="006D19FF"/>
    <w:rsid w:val="006D49D8"/>
    <w:rsid w:val="006D4CC6"/>
    <w:rsid w:val="006D5E6F"/>
    <w:rsid w:val="006D6A1A"/>
    <w:rsid w:val="006E1785"/>
    <w:rsid w:val="006E211C"/>
    <w:rsid w:val="006E5064"/>
    <w:rsid w:val="006E6F85"/>
    <w:rsid w:val="006E7BFB"/>
    <w:rsid w:val="006F0119"/>
    <w:rsid w:val="006F3450"/>
    <w:rsid w:val="006F4B0D"/>
    <w:rsid w:val="006F57D2"/>
    <w:rsid w:val="00702998"/>
    <w:rsid w:val="00703684"/>
    <w:rsid w:val="00706715"/>
    <w:rsid w:val="00707811"/>
    <w:rsid w:val="00711D62"/>
    <w:rsid w:val="00712B60"/>
    <w:rsid w:val="00713E11"/>
    <w:rsid w:val="007147FB"/>
    <w:rsid w:val="00717FED"/>
    <w:rsid w:val="00720113"/>
    <w:rsid w:val="00721D54"/>
    <w:rsid w:val="007224EC"/>
    <w:rsid w:val="00725358"/>
    <w:rsid w:val="007262D5"/>
    <w:rsid w:val="00726C38"/>
    <w:rsid w:val="00732460"/>
    <w:rsid w:val="007332A5"/>
    <w:rsid w:val="00735AA4"/>
    <w:rsid w:val="007372EA"/>
    <w:rsid w:val="00741EFA"/>
    <w:rsid w:val="00742A4D"/>
    <w:rsid w:val="0074618A"/>
    <w:rsid w:val="00751B07"/>
    <w:rsid w:val="007530F9"/>
    <w:rsid w:val="007532C7"/>
    <w:rsid w:val="00755CDD"/>
    <w:rsid w:val="00755DDD"/>
    <w:rsid w:val="0077175E"/>
    <w:rsid w:val="00774460"/>
    <w:rsid w:val="00775A69"/>
    <w:rsid w:val="00776895"/>
    <w:rsid w:val="00782566"/>
    <w:rsid w:val="00783322"/>
    <w:rsid w:val="00784803"/>
    <w:rsid w:val="00784BBF"/>
    <w:rsid w:val="0078618B"/>
    <w:rsid w:val="007863F8"/>
    <w:rsid w:val="00786B44"/>
    <w:rsid w:val="00786DB1"/>
    <w:rsid w:val="00787C19"/>
    <w:rsid w:val="007914E2"/>
    <w:rsid w:val="00792099"/>
    <w:rsid w:val="00792D8D"/>
    <w:rsid w:val="00793A69"/>
    <w:rsid w:val="0079434C"/>
    <w:rsid w:val="007948CE"/>
    <w:rsid w:val="0079773E"/>
    <w:rsid w:val="007977FA"/>
    <w:rsid w:val="007A0A06"/>
    <w:rsid w:val="007A2227"/>
    <w:rsid w:val="007A4AAF"/>
    <w:rsid w:val="007A7089"/>
    <w:rsid w:val="007B1AED"/>
    <w:rsid w:val="007B55CA"/>
    <w:rsid w:val="007C276F"/>
    <w:rsid w:val="007C41AA"/>
    <w:rsid w:val="007C662E"/>
    <w:rsid w:val="007D2B4A"/>
    <w:rsid w:val="007D2F84"/>
    <w:rsid w:val="007D6719"/>
    <w:rsid w:val="007E0F91"/>
    <w:rsid w:val="007E5B12"/>
    <w:rsid w:val="007F10A8"/>
    <w:rsid w:val="007F1547"/>
    <w:rsid w:val="007F2A98"/>
    <w:rsid w:val="007F411A"/>
    <w:rsid w:val="007F5D4E"/>
    <w:rsid w:val="007F654E"/>
    <w:rsid w:val="007F68D5"/>
    <w:rsid w:val="00802EC8"/>
    <w:rsid w:val="008043CD"/>
    <w:rsid w:val="00804F65"/>
    <w:rsid w:val="008051E3"/>
    <w:rsid w:val="00811412"/>
    <w:rsid w:val="008150C5"/>
    <w:rsid w:val="0082449C"/>
    <w:rsid w:val="00825B8A"/>
    <w:rsid w:val="0082723B"/>
    <w:rsid w:val="00834F9C"/>
    <w:rsid w:val="008408F5"/>
    <w:rsid w:val="00840F62"/>
    <w:rsid w:val="00843402"/>
    <w:rsid w:val="0085200C"/>
    <w:rsid w:val="008543A7"/>
    <w:rsid w:val="0086185A"/>
    <w:rsid w:val="00863EFD"/>
    <w:rsid w:val="008662C6"/>
    <w:rsid w:val="00866771"/>
    <w:rsid w:val="00871E73"/>
    <w:rsid w:val="00874596"/>
    <w:rsid w:val="00874F4E"/>
    <w:rsid w:val="00880282"/>
    <w:rsid w:val="00880643"/>
    <w:rsid w:val="00880752"/>
    <w:rsid w:val="00885B90"/>
    <w:rsid w:val="00885D71"/>
    <w:rsid w:val="008867D4"/>
    <w:rsid w:val="00887C65"/>
    <w:rsid w:val="008900F2"/>
    <w:rsid w:val="00891975"/>
    <w:rsid w:val="00893A2A"/>
    <w:rsid w:val="00894367"/>
    <w:rsid w:val="00896B88"/>
    <w:rsid w:val="00897E2A"/>
    <w:rsid w:val="00897F80"/>
    <w:rsid w:val="008A04D9"/>
    <w:rsid w:val="008A0790"/>
    <w:rsid w:val="008A1107"/>
    <w:rsid w:val="008A4F7D"/>
    <w:rsid w:val="008A5E3D"/>
    <w:rsid w:val="008A7B8F"/>
    <w:rsid w:val="008B4623"/>
    <w:rsid w:val="008B5D39"/>
    <w:rsid w:val="008B6C3F"/>
    <w:rsid w:val="008B709C"/>
    <w:rsid w:val="008C0EFB"/>
    <w:rsid w:val="008C42DB"/>
    <w:rsid w:val="008C6A33"/>
    <w:rsid w:val="008D0C89"/>
    <w:rsid w:val="008D289A"/>
    <w:rsid w:val="008D5542"/>
    <w:rsid w:val="008D6192"/>
    <w:rsid w:val="008E70E6"/>
    <w:rsid w:val="008E77B4"/>
    <w:rsid w:val="008F4985"/>
    <w:rsid w:val="008F4DDA"/>
    <w:rsid w:val="008F68E0"/>
    <w:rsid w:val="009001CE"/>
    <w:rsid w:val="00901BC6"/>
    <w:rsid w:val="00902B1B"/>
    <w:rsid w:val="00905B5A"/>
    <w:rsid w:val="009070BF"/>
    <w:rsid w:val="00912BC8"/>
    <w:rsid w:val="00912C7D"/>
    <w:rsid w:val="009139B1"/>
    <w:rsid w:val="00916204"/>
    <w:rsid w:val="0091649B"/>
    <w:rsid w:val="00920E0A"/>
    <w:rsid w:val="00922627"/>
    <w:rsid w:val="009233FD"/>
    <w:rsid w:val="009238D9"/>
    <w:rsid w:val="009278B9"/>
    <w:rsid w:val="009304B6"/>
    <w:rsid w:val="00933AE8"/>
    <w:rsid w:val="00933C04"/>
    <w:rsid w:val="00937C0A"/>
    <w:rsid w:val="009429A5"/>
    <w:rsid w:val="0094310B"/>
    <w:rsid w:val="00943FF4"/>
    <w:rsid w:val="00946BFA"/>
    <w:rsid w:val="00947C44"/>
    <w:rsid w:val="009513BC"/>
    <w:rsid w:val="00957B14"/>
    <w:rsid w:val="00957EC4"/>
    <w:rsid w:val="00960E33"/>
    <w:rsid w:val="00961A7A"/>
    <w:rsid w:val="009633EC"/>
    <w:rsid w:val="00966861"/>
    <w:rsid w:val="009672CB"/>
    <w:rsid w:val="00967370"/>
    <w:rsid w:val="00975229"/>
    <w:rsid w:val="009777E1"/>
    <w:rsid w:val="00980111"/>
    <w:rsid w:val="0098314A"/>
    <w:rsid w:val="00983937"/>
    <w:rsid w:val="0098595D"/>
    <w:rsid w:val="0098754D"/>
    <w:rsid w:val="00992EB3"/>
    <w:rsid w:val="00995664"/>
    <w:rsid w:val="009959DE"/>
    <w:rsid w:val="009A25AE"/>
    <w:rsid w:val="009A4B90"/>
    <w:rsid w:val="009A6016"/>
    <w:rsid w:val="009B01CE"/>
    <w:rsid w:val="009B252F"/>
    <w:rsid w:val="009B26AF"/>
    <w:rsid w:val="009B45E0"/>
    <w:rsid w:val="009B4F33"/>
    <w:rsid w:val="009B5809"/>
    <w:rsid w:val="009B7B55"/>
    <w:rsid w:val="009C26E8"/>
    <w:rsid w:val="009C27AE"/>
    <w:rsid w:val="009C31D1"/>
    <w:rsid w:val="009C44F2"/>
    <w:rsid w:val="009C67C7"/>
    <w:rsid w:val="009D007B"/>
    <w:rsid w:val="009D3293"/>
    <w:rsid w:val="009D4451"/>
    <w:rsid w:val="009D6DEB"/>
    <w:rsid w:val="009E3821"/>
    <w:rsid w:val="009E3893"/>
    <w:rsid w:val="009E5F19"/>
    <w:rsid w:val="009F2EC5"/>
    <w:rsid w:val="009F3191"/>
    <w:rsid w:val="00A0032B"/>
    <w:rsid w:val="00A01580"/>
    <w:rsid w:val="00A02978"/>
    <w:rsid w:val="00A07A46"/>
    <w:rsid w:val="00A139AB"/>
    <w:rsid w:val="00A13C60"/>
    <w:rsid w:val="00A14D01"/>
    <w:rsid w:val="00A16337"/>
    <w:rsid w:val="00A22724"/>
    <w:rsid w:val="00A25683"/>
    <w:rsid w:val="00A26E1E"/>
    <w:rsid w:val="00A2736A"/>
    <w:rsid w:val="00A27F4A"/>
    <w:rsid w:val="00A34194"/>
    <w:rsid w:val="00A354E2"/>
    <w:rsid w:val="00A43149"/>
    <w:rsid w:val="00A455E4"/>
    <w:rsid w:val="00A46ED0"/>
    <w:rsid w:val="00A50993"/>
    <w:rsid w:val="00A51797"/>
    <w:rsid w:val="00A543BF"/>
    <w:rsid w:val="00A60B95"/>
    <w:rsid w:val="00A63294"/>
    <w:rsid w:val="00A63435"/>
    <w:rsid w:val="00A654C8"/>
    <w:rsid w:val="00A65E46"/>
    <w:rsid w:val="00A66DC8"/>
    <w:rsid w:val="00A71D0E"/>
    <w:rsid w:val="00A72133"/>
    <w:rsid w:val="00A722BB"/>
    <w:rsid w:val="00A74F27"/>
    <w:rsid w:val="00A77A17"/>
    <w:rsid w:val="00A82367"/>
    <w:rsid w:val="00A826B0"/>
    <w:rsid w:val="00A84172"/>
    <w:rsid w:val="00A91E03"/>
    <w:rsid w:val="00A97D72"/>
    <w:rsid w:val="00AA12AB"/>
    <w:rsid w:val="00AA2FE8"/>
    <w:rsid w:val="00AA4CD4"/>
    <w:rsid w:val="00AB0E00"/>
    <w:rsid w:val="00AC1D59"/>
    <w:rsid w:val="00AC28C9"/>
    <w:rsid w:val="00AC3272"/>
    <w:rsid w:val="00AD1A60"/>
    <w:rsid w:val="00AD6D1C"/>
    <w:rsid w:val="00AE0760"/>
    <w:rsid w:val="00AE0957"/>
    <w:rsid w:val="00AE1A26"/>
    <w:rsid w:val="00AE29E1"/>
    <w:rsid w:val="00AE2A49"/>
    <w:rsid w:val="00AE4D36"/>
    <w:rsid w:val="00AE5B51"/>
    <w:rsid w:val="00AE6E98"/>
    <w:rsid w:val="00AF0EAF"/>
    <w:rsid w:val="00AF22BB"/>
    <w:rsid w:val="00AF2F33"/>
    <w:rsid w:val="00AF51A0"/>
    <w:rsid w:val="00AF5388"/>
    <w:rsid w:val="00AF7C3A"/>
    <w:rsid w:val="00B03B3A"/>
    <w:rsid w:val="00B104D9"/>
    <w:rsid w:val="00B16822"/>
    <w:rsid w:val="00B17B0F"/>
    <w:rsid w:val="00B225EA"/>
    <w:rsid w:val="00B227F7"/>
    <w:rsid w:val="00B247B4"/>
    <w:rsid w:val="00B30DB5"/>
    <w:rsid w:val="00B31F91"/>
    <w:rsid w:val="00B34B2A"/>
    <w:rsid w:val="00B34D47"/>
    <w:rsid w:val="00B42639"/>
    <w:rsid w:val="00B4572D"/>
    <w:rsid w:val="00B4731A"/>
    <w:rsid w:val="00B5083B"/>
    <w:rsid w:val="00B50F60"/>
    <w:rsid w:val="00B517A7"/>
    <w:rsid w:val="00B52CA9"/>
    <w:rsid w:val="00B560EE"/>
    <w:rsid w:val="00B572A9"/>
    <w:rsid w:val="00B57E35"/>
    <w:rsid w:val="00B651EE"/>
    <w:rsid w:val="00B66FCC"/>
    <w:rsid w:val="00B7598D"/>
    <w:rsid w:val="00B75A3A"/>
    <w:rsid w:val="00B7642E"/>
    <w:rsid w:val="00B76F43"/>
    <w:rsid w:val="00B8047C"/>
    <w:rsid w:val="00B80850"/>
    <w:rsid w:val="00B844B9"/>
    <w:rsid w:val="00B87461"/>
    <w:rsid w:val="00B92D9C"/>
    <w:rsid w:val="00B92EDA"/>
    <w:rsid w:val="00BA0C72"/>
    <w:rsid w:val="00BA1C7B"/>
    <w:rsid w:val="00BA4893"/>
    <w:rsid w:val="00BA4A08"/>
    <w:rsid w:val="00BA61E5"/>
    <w:rsid w:val="00BA68E7"/>
    <w:rsid w:val="00BB2013"/>
    <w:rsid w:val="00BC05AE"/>
    <w:rsid w:val="00BC147B"/>
    <w:rsid w:val="00BC1F64"/>
    <w:rsid w:val="00BC5E30"/>
    <w:rsid w:val="00BC5EFE"/>
    <w:rsid w:val="00BC6B72"/>
    <w:rsid w:val="00BD373A"/>
    <w:rsid w:val="00BD4331"/>
    <w:rsid w:val="00BD751F"/>
    <w:rsid w:val="00BD7E11"/>
    <w:rsid w:val="00BE14C2"/>
    <w:rsid w:val="00BE66D1"/>
    <w:rsid w:val="00BF006E"/>
    <w:rsid w:val="00BF0542"/>
    <w:rsid w:val="00BF152C"/>
    <w:rsid w:val="00BF19B8"/>
    <w:rsid w:val="00BF2B2E"/>
    <w:rsid w:val="00BF53C3"/>
    <w:rsid w:val="00C01027"/>
    <w:rsid w:val="00C0232A"/>
    <w:rsid w:val="00C02627"/>
    <w:rsid w:val="00C03EC8"/>
    <w:rsid w:val="00C078D2"/>
    <w:rsid w:val="00C14D2E"/>
    <w:rsid w:val="00C168E0"/>
    <w:rsid w:val="00C20EC2"/>
    <w:rsid w:val="00C248E8"/>
    <w:rsid w:val="00C267C2"/>
    <w:rsid w:val="00C26878"/>
    <w:rsid w:val="00C352DC"/>
    <w:rsid w:val="00C376C7"/>
    <w:rsid w:val="00C37739"/>
    <w:rsid w:val="00C4010E"/>
    <w:rsid w:val="00C43328"/>
    <w:rsid w:val="00C439F3"/>
    <w:rsid w:val="00C43D4E"/>
    <w:rsid w:val="00C44AD9"/>
    <w:rsid w:val="00C57789"/>
    <w:rsid w:val="00C619F6"/>
    <w:rsid w:val="00C6755E"/>
    <w:rsid w:val="00C70BBC"/>
    <w:rsid w:val="00C7347F"/>
    <w:rsid w:val="00C7515A"/>
    <w:rsid w:val="00C7546B"/>
    <w:rsid w:val="00C75B5B"/>
    <w:rsid w:val="00C81A1D"/>
    <w:rsid w:val="00C82DC6"/>
    <w:rsid w:val="00C84DF3"/>
    <w:rsid w:val="00C867A9"/>
    <w:rsid w:val="00C87B56"/>
    <w:rsid w:val="00C914EB"/>
    <w:rsid w:val="00C93D5F"/>
    <w:rsid w:val="00C96CB4"/>
    <w:rsid w:val="00C97682"/>
    <w:rsid w:val="00C97A5E"/>
    <w:rsid w:val="00CA189E"/>
    <w:rsid w:val="00CA4890"/>
    <w:rsid w:val="00CA5319"/>
    <w:rsid w:val="00CA5512"/>
    <w:rsid w:val="00CA633D"/>
    <w:rsid w:val="00CA7358"/>
    <w:rsid w:val="00CB2D1E"/>
    <w:rsid w:val="00CB3017"/>
    <w:rsid w:val="00CB31F1"/>
    <w:rsid w:val="00CB3DCB"/>
    <w:rsid w:val="00CB40BD"/>
    <w:rsid w:val="00CB5854"/>
    <w:rsid w:val="00CC66EA"/>
    <w:rsid w:val="00CC7614"/>
    <w:rsid w:val="00CD291C"/>
    <w:rsid w:val="00CD5D25"/>
    <w:rsid w:val="00CD6AFC"/>
    <w:rsid w:val="00CE0D89"/>
    <w:rsid w:val="00CE49E3"/>
    <w:rsid w:val="00CE56B5"/>
    <w:rsid w:val="00CE5C8E"/>
    <w:rsid w:val="00CF24A4"/>
    <w:rsid w:val="00CF4A5D"/>
    <w:rsid w:val="00CF6FDE"/>
    <w:rsid w:val="00D03173"/>
    <w:rsid w:val="00D05216"/>
    <w:rsid w:val="00D074ED"/>
    <w:rsid w:val="00D1096F"/>
    <w:rsid w:val="00D10DBE"/>
    <w:rsid w:val="00D11F87"/>
    <w:rsid w:val="00D12808"/>
    <w:rsid w:val="00D143B7"/>
    <w:rsid w:val="00D14E6D"/>
    <w:rsid w:val="00D1525B"/>
    <w:rsid w:val="00D212D4"/>
    <w:rsid w:val="00D2134E"/>
    <w:rsid w:val="00D238CF"/>
    <w:rsid w:val="00D2558C"/>
    <w:rsid w:val="00D257E1"/>
    <w:rsid w:val="00D25A51"/>
    <w:rsid w:val="00D26EEE"/>
    <w:rsid w:val="00D27F9C"/>
    <w:rsid w:val="00D3086D"/>
    <w:rsid w:val="00D45882"/>
    <w:rsid w:val="00D52FEB"/>
    <w:rsid w:val="00D53A37"/>
    <w:rsid w:val="00D5563A"/>
    <w:rsid w:val="00D56C4B"/>
    <w:rsid w:val="00D56D7D"/>
    <w:rsid w:val="00D631DF"/>
    <w:rsid w:val="00D63EC2"/>
    <w:rsid w:val="00D6594B"/>
    <w:rsid w:val="00D67FC9"/>
    <w:rsid w:val="00D724EF"/>
    <w:rsid w:val="00D74F36"/>
    <w:rsid w:val="00D74F6A"/>
    <w:rsid w:val="00D762FC"/>
    <w:rsid w:val="00D77AD6"/>
    <w:rsid w:val="00D801BE"/>
    <w:rsid w:val="00D83496"/>
    <w:rsid w:val="00D84D61"/>
    <w:rsid w:val="00D856B6"/>
    <w:rsid w:val="00D86DC7"/>
    <w:rsid w:val="00D90708"/>
    <w:rsid w:val="00D92135"/>
    <w:rsid w:val="00D938A7"/>
    <w:rsid w:val="00D94530"/>
    <w:rsid w:val="00D97A27"/>
    <w:rsid w:val="00DA0B14"/>
    <w:rsid w:val="00DA20EB"/>
    <w:rsid w:val="00DA29A0"/>
    <w:rsid w:val="00DA3317"/>
    <w:rsid w:val="00DA34EF"/>
    <w:rsid w:val="00DA601B"/>
    <w:rsid w:val="00DA6724"/>
    <w:rsid w:val="00DB0860"/>
    <w:rsid w:val="00DB3A3C"/>
    <w:rsid w:val="00DC386D"/>
    <w:rsid w:val="00DC6118"/>
    <w:rsid w:val="00DD18CE"/>
    <w:rsid w:val="00DD3274"/>
    <w:rsid w:val="00DE6C20"/>
    <w:rsid w:val="00DF0815"/>
    <w:rsid w:val="00DF2C3D"/>
    <w:rsid w:val="00E016FE"/>
    <w:rsid w:val="00E0178E"/>
    <w:rsid w:val="00E0279F"/>
    <w:rsid w:val="00E04A54"/>
    <w:rsid w:val="00E06790"/>
    <w:rsid w:val="00E06C8D"/>
    <w:rsid w:val="00E220AE"/>
    <w:rsid w:val="00E249D4"/>
    <w:rsid w:val="00E25CB4"/>
    <w:rsid w:val="00E25E23"/>
    <w:rsid w:val="00E2694C"/>
    <w:rsid w:val="00E33787"/>
    <w:rsid w:val="00E36DAF"/>
    <w:rsid w:val="00E37917"/>
    <w:rsid w:val="00E42ED2"/>
    <w:rsid w:val="00E463F8"/>
    <w:rsid w:val="00E465D2"/>
    <w:rsid w:val="00E4754C"/>
    <w:rsid w:val="00E4799D"/>
    <w:rsid w:val="00E502B0"/>
    <w:rsid w:val="00E50FA1"/>
    <w:rsid w:val="00E5541B"/>
    <w:rsid w:val="00E614B9"/>
    <w:rsid w:val="00E63965"/>
    <w:rsid w:val="00E70223"/>
    <w:rsid w:val="00E73EA2"/>
    <w:rsid w:val="00E77D2F"/>
    <w:rsid w:val="00E82135"/>
    <w:rsid w:val="00E90192"/>
    <w:rsid w:val="00E9728D"/>
    <w:rsid w:val="00E9782D"/>
    <w:rsid w:val="00E97C5A"/>
    <w:rsid w:val="00E97E44"/>
    <w:rsid w:val="00EA044B"/>
    <w:rsid w:val="00EA1232"/>
    <w:rsid w:val="00EA4BA4"/>
    <w:rsid w:val="00EA541C"/>
    <w:rsid w:val="00EA5D70"/>
    <w:rsid w:val="00EA6B8B"/>
    <w:rsid w:val="00EB213A"/>
    <w:rsid w:val="00EB6389"/>
    <w:rsid w:val="00EB6CEF"/>
    <w:rsid w:val="00EB7689"/>
    <w:rsid w:val="00EB78DD"/>
    <w:rsid w:val="00EC0A86"/>
    <w:rsid w:val="00EC2996"/>
    <w:rsid w:val="00EC2E87"/>
    <w:rsid w:val="00EC58EB"/>
    <w:rsid w:val="00ED0435"/>
    <w:rsid w:val="00ED1880"/>
    <w:rsid w:val="00ED5B9D"/>
    <w:rsid w:val="00ED5C55"/>
    <w:rsid w:val="00ED7678"/>
    <w:rsid w:val="00ED7BC3"/>
    <w:rsid w:val="00EE1C1B"/>
    <w:rsid w:val="00EE1C29"/>
    <w:rsid w:val="00EE1E44"/>
    <w:rsid w:val="00EE3B17"/>
    <w:rsid w:val="00EE3B90"/>
    <w:rsid w:val="00EE71C4"/>
    <w:rsid w:val="00EF331E"/>
    <w:rsid w:val="00EF5118"/>
    <w:rsid w:val="00EF52FF"/>
    <w:rsid w:val="00EF7D9E"/>
    <w:rsid w:val="00F000E6"/>
    <w:rsid w:val="00F034BD"/>
    <w:rsid w:val="00F03DFD"/>
    <w:rsid w:val="00F07B09"/>
    <w:rsid w:val="00F12BC7"/>
    <w:rsid w:val="00F13E8D"/>
    <w:rsid w:val="00F20F38"/>
    <w:rsid w:val="00F23170"/>
    <w:rsid w:val="00F23223"/>
    <w:rsid w:val="00F25DCE"/>
    <w:rsid w:val="00F3126E"/>
    <w:rsid w:val="00F35046"/>
    <w:rsid w:val="00F43085"/>
    <w:rsid w:val="00F430AF"/>
    <w:rsid w:val="00F47570"/>
    <w:rsid w:val="00F52016"/>
    <w:rsid w:val="00F526CA"/>
    <w:rsid w:val="00F55C13"/>
    <w:rsid w:val="00F567B0"/>
    <w:rsid w:val="00F57D09"/>
    <w:rsid w:val="00F62B4B"/>
    <w:rsid w:val="00F67510"/>
    <w:rsid w:val="00F700E8"/>
    <w:rsid w:val="00F703D1"/>
    <w:rsid w:val="00F73BC0"/>
    <w:rsid w:val="00F764EC"/>
    <w:rsid w:val="00F82968"/>
    <w:rsid w:val="00F85F46"/>
    <w:rsid w:val="00F86D65"/>
    <w:rsid w:val="00F872FE"/>
    <w:rsid w:val="00F874B1"/>
    <w:rsid w:val="00F91027"/>
    <w:rsid w:val="00F9615D"/>
    <w:rsid w:val="00F977B6"/>
    <w:rsid w:val="00FA05CD"/>
    <w:rsid w:val="00FA1A62"/>
    <w:rsid w:val="00FA2DEA"/>
    <w:rsid w:val="00FA509C"/>
    <w:rsid w:val="00FB1E22"/>
    <w:rsid w:val="00FB2682"/>
    <w:rsid w:val="00FB28E7"/>
    <w:rsid w:val="00FB2B63"/>
    <w:rsid w:val="00FC0139"/>
    <w:rsid w:val="00FC12B2"/>
    <w:rsid w:val="00FC1E3D"/>
    <w:rsid w:val="00FC4FF7"/>
    <w:rsid w:val="00FC6FF1"/>
    <w:rsid w:val="00FD0E09"/>
    <w:rsid w:val="00FD15AD"/>
    <w:rsid w:val="00FD3D57"/>
    <w:rsid w:val="00FD4969"/>
    <w:rsid w:val="00FD5AE2"/>
    <w:rsid w:val="00FD5C83"/>
    <w:rsid w:val="00FD6AB9"/>
    <w:rsid w:val="00FE0CE4"/>
    <w:rsid w:val="00FE1942"/>
    <w:rsid w:val="00FE27E9"/>
    <w:rsid w:val="00FE5908"/>
    <w:rsid w:val="00FE7EEB"/>
    <w:rsid w:val="00FF12FF"/>
    <w:rsid w:val="00FF4FE7"/>
    <w:rsid w:val="00FF5D91"/>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9614EBCD-40F3-4252-A4F2-426EC3E8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45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paragraph" w:styleId="Tekstdymka">
    <w:name w:val="Balloon Text"/>
    <w:basedOn w:val="Normalny"/>
    <w:link w:val="TekstdymkaZnak"/>
    <w:uiPriority w:val="99"/>
    <w:semiHidden/>
    <w:unhideWhenUsed/>
    <w:rsid w:val="00CD5D2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D25"/>
    <w:rPr>
      <w:rFonts w:ascii="Segoe UI" w:hAnsi="Segoe UI" w:cs="Segoe UI"/>
      <w:sz w:val="18"/>
      <w:szCs w:val="18"/>
    </w:rPr>
  </w:style>
  <w:style w:type="paragraph" w:styleId="Spistreci2">
    <w:name w:val="toc 2"/>
    <w:basedOn w:val="Normalny"/>
    <w:next w:val="Normalny"/>
    <w:autoRedefine/>
    <w:uiPriority w:val="39"/>
    <w:unhideWhenUsed/>
    <w:rsid w:val="00D53A37"/>
    <w:pPr>
      <w:spacing w:after="100"/>
      <w:ind w:left="220"/>
    </w:pPr>
  </w:style>
  <w:style w:type="paragraph" w:styleId="Spistreci6">
    <w:name w:val="toc 6"/>
    <w:basedOn w:val="Normalny"/>
    <w:next w:val="Normalny"/>
    <w:autoRedefine/>
    <w:uiPriority w:val="39"/>
    <w:unhideWhenUsed/>
    <w:rsid w:val="00D53A37"/>
    <w:pPr>
      <w:spacing w:after="100"/>
      <w:ind w:left="1100"/>
    </w:pPr>
  </w:style>
  <w:style w:type="paragraph" w:styleId="Spistreci7">
    <w:name w:val="toc 7"/>
    <w:basedOn w:val="Normalny"/>
    <w:next w:val="Normalny"/>
    <w:autoRedefine/>
    <w:uiPriority w:val="39"/>
    <w:unhideWhenUsed/>
    <w:rsid w:val="00D53A37"/>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023">
      <w:bodyDiv w:val="1"/>
      <w:marLeft w:val="0"/>
      <w:marRight w:val="0"/>
      <w:marTop w:val="0"/>
      <w:marBottom w:val="0"/>
      <w:divBdr>
        <w:top w:val="none" w:sz="0" w:space="0" w:color="auto"/>
        <w:left w:val="none" w:sz="0" w:space="0" w:color="auto"/>
        <w:bottom w:val="none" w:sz="0" w:space="0" w:color="auto"/>
        <w:right w:val="none" w:sz="0" w:space="0" w:color="auto"/>
      </w:divBdr>
    </w:div>
    <w:div w:id="126052250">
      <w:bodyDiv w:val="1"/>
      <w:marLeft w:val="0"/>
      <w:marRight w:val="0"/>
      <w:marTop w:val="0"/>
      <w:marBottom w:val="0"/>
      <w:divBdr>
        <w:top w:val="none" w:sz="0" w:space="0" w:color="auto"/>
        <w:left w:val="none" w:sz="0" w:space="0" w:color="auto"/>
        <w:bottom w:val="none" w:sz="0" w:space="0" w:color="auto"/>
        <w:right w:val="none" w:sz="0" w:space="0" w:color="auto"/>
      </w:divBdr>
    </w:div>
    <w:div w:id="210112917">
      <w:bodyDiv w:val="1"/>
      <w:marLeft w:val="0"/>
      <w:marRight w:val="0"/>
      <w:marTop w:val="0"/>
      <w:marBottom w:val="0"/>
      <w:divBdr>
        <w:top w:val="none" w:sz="0" w:space="0" w:color="auto"/>
        <w:left w:val="none" w:sz="0" w:space="0" w:color="auto"/>
        <w:bottom w:val="none" w:sz="0" w:space="0" w:color="auto"/>
        <w:right w:val="none" w:sz="0" w:space="0" w:color="auto"/>
      </w:divBdr>
    </w:div>
    <w:div w:id="296030274">
      <w:bodyDiv w:val="1"/>
      <w:marLeft w:val="0"/>
      <w:marRight w:val="0"/>
      <w:marTop w:val="0"/>
      <w:marBottom w:val="0"/>
      <w:divBdr>
        <w:top w:val="none" w:sz="0" w:space="0" w:color="auto"/>
        <w:left w:val="none" w:sz="0" w:space="0" w:color="auto"/>
        <w:bottom w:val="none" w:sz="0" w:space="0" w:color="auto"/>
        <w:right w:val="none" w:sz="0" w:space="0" w:color="auto"/>
      </w:divBdr>
    </w:div>
    <w:div w:id="383332585">
      <w:bodyDiv w:val="1"/>
      <w:marLeft w:val="0"/>
      <w:marRight w:val="0"/>
      <w:marTop w:val="0"/>
      <w:marBottom w:val="0"/>
      <w:divBdr>
        <w:top w:val="none" w:sz="0" w:space="0" w:color="auto"/>
        <w:left w:val="none" w:sz="0" w:space="0" w:color="auto"/>
        <w:bottom w:val="none" w:sz="0" w:space="0" w:color="auto"/>
        <w:right w:val="none" w:sz="0" w:space="0" w:color="auto"/>
      </w:divBdr>
    </w:div>
    <w:div w:id="644119545">
      <w:bodyDiv w:val="1"/>
      <w:marLeft w:val="0"/>
      <w:marRight w:val="0"/>
      <w:marTop w:val="0"/>
      <w:marBottom w:val="0"/>
      <w:divBdr>
        <w:top w:val="none" w:sz="0" w:space="0" w:color="auto"/>
        <w:left w:val="none" w:sz="0" w:space="0" w:color="auto"/>
        <w:bottom w:val="none" w:sz="0" w:space="0" w:color="auto"/>
        <w:right w:val="none" w:sz="0" w:space="0" w:color="auto"/>
      </w:divBdr>
    </w:div>
    <w:div w:id="790634010">
      <w:bodyDiv w:val="1"/>
      <w:marLeft w:val="0"/>
      <w:marRight w:val="0"/>
      <w:marTop w:val="0"/>
      <w:marBottom w:val="0"/>
      <w:divBdr>
        <w:top w:val="none" w:sz="0" w:space="0" w:color="auto"/>
        <w:left w:val="none" w:sz="0" w:space="0" w:color="auto"/>
        <w:bottom w:val="none" w:sz="0" w:space="0" w:color="auto"/>
        <w:right w:val="none" w:sz="0" w:space="0" w:color="auto"/>
      </w:divBdr>
    </w:div>
    <w:div w:id="870529480">
      <w:bodyDiv w:val="1"/>
      <w:marLeft w:val="0"/>
      <w:marRight w:val="0"/>
      <w:marTop w:val="0"/>
      <w:marBottom w:val="0"/>
      <w:divBdr>
        <w:top w:val="none" w:sz="0" w:space="0" w:color="auto"/>
        <w:left w:val="none" w:sz="0" w:space="0" w:color="auto"/>
        <w:bottom w:val="none" w:sz="0" w:space="0" w:color="auto"/>
        <w:right w:val="none" w:sz="0" w:space="0" w:color="auto"/>
      </w:divBdr>
    </w:div>
    <w:div w:id="1186553479">
      <w:bodyDiv w:val="1"/>
      <w:marLeft w:val="0"/>
      <w:marRight w:val="0"/>
      <w:marTop w:val="0"/>
      <w:marBottom w:val="0"/>
      <w:divBdr>
        <w:top w:val="none" w:sz="0" w:space="0" w:color="auto"/>
        <w:left w:val="none" w:sz="0" w:space="0" w:color="auto"/>
        <w:bottom w:val="none" w:sz="0" w:space="0" w:color="auto"/>
        <w:right w:val="none" w:sz="0" w:space="0" w:color="auto"/>
      </w:divBdr>
    </w:div>
    <w:div w:id="1440373248">
      <w:bodyDiv w:val="1"/>
      <w:marLeft w:val="0"/>
      <w:marRight w:val="0"/>
      <w:marTop w:val="0"/>
      <w:marBottom w:val="0"/>
      <w:divBdr>
        <w:top w:val="none" w:sz="0" w:space="0" w:color="auto"/>
        <w:left w:val="none" w:sz="0" w:space="0" w:color="auto"/>
        <w:bottom w:val="none" w:sz="0" w:space="0" w:color="auto"/>
        <w:right w:val="none" w:sz="0" w:space="0" w:color="auto"/>
      </w:divBdr>
    </w:div>
    <w:div w:id="1519614914">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639920991">
      <w:bodyDiv w:val="1"/>
      <w:marLeft w:val="0"/>
      <w:marRight w:val="0"/>
      <w:marTop w:val="0"/>
      <w:marBottom w:val="0"/>
      <w:divBdr>
        <w:top w:val="none" w:sz="0" w:space="0" w:color="auto"/>
        <w:left w:val="none" w:sz="0" w:space="0" w:color="auto"/>
        <w:bottom w:val="none" w:sz="0" w:space="0" w:color="auto"/>
        <w:right w:val="none" w:sz="0" w:space="0" w:color="auto"/>
      </w:divBdr>
    </w:div>
    <w:div w:id="1645503006">
      <w:bodyDiv w:val="1"/>
      <w:marLeft w:val="0"/>
      <w:marRight w:val="0"/>
      <w:marTop w:val="0"/>
      <w:marBottom w:val="0"/>
      <w:divBdr>
        <w:top w:val="none" w:sz="0" w:space="0" w:color="auto"/>
        <w:left w:val="none" w:sz="0" w:space="0" w:color="auto"/>
        <w:bottom w:val="none" w:sz="0" w:space="0" w:color="auto"/>
        <w:right w:val="none" w:sz="0" w:space="0" w:color="auto"/>
      </w:divBdr>
    </w:div>
    <w:div w:id="1955483224">
      <w:bodyDiv w:val="1"/>
      <w:marLeft w:val="0"/>
      <w:marRight w:val="0"/>
      <w:marTop w:val="0"/>
      <w:marBottom w:val="0"/>
      <w:divBdr>
        <w:top w:val="none" w:sz="0" w:space="0" w:color="auto"/>
        <w:left w:val="none" w:sz="0" w:space="0" w:color="auto"/>
        <w:bottom w:val="none" w:sz="0" w:space="0" w:color="auto"/>
        <w:right w:val="none" w:sz="0" w:space="0" w:color="auto"/>
      </w:divBdr>
    </w:div>
    <w:div w:id="2091654576">
      <w:bodyDiv w:val="1"/>
      <w:marLeft w:val="0"/>
      <w:marRight w:val="0"/>
      <w:marTop w:val="0"/>
      <w:marBottom w:val="0"/>
      <w:divBdr>
        <w:top w:val="none" w:sz="0" w:space="0" w:color="auto"/>
        <w:left w:val="none" w:sz="0" w:space="0" w:color="auto"/>
        <w:bottom w:val="none" w:sz="0" w:space="0" w:color="auto"/>
        <w:right w:val="none" w:sz="0" w:space="0" w:color="auto"/>
      </w:divBdr>
    </w:div>
    <w:div w:id="209342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5wog/proceeding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10" Type="http://schemas.openxmlformats.org/officeDocument/2006/relationships/hyperlink" Target="mailto:%2035wog.sekretariat@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mailto:35wog.szp1@ron.m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BFDA1C54-EAAC-441F-BA74-74207F98A47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10876</Words>
  <Characters>65256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Latocha Aneta</dc:creator>
  <cp:keywords/>
  <dc:description/>
  <cp:lastModifiedBy>Dane Ukryte</cp:lastModifiedBy>
  <cp:revision>10</cp:revision>
  <cp:lastPrinted>2024-03-29T09:06:00Z</cp:lastPrinted>
  <dcterms:created xsi:type="dcterms:W3CDTF">2024-03-29T09:53:00Z</dcterms:created>
  <dcterms:modified xsi:type="dcterms:W3CDTF">2025-01-16T10:22:00Z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8ae05947-8108-4b1e-8fba-a32ba1cf9d3b</vt:lpwstr>
  </property>
  <property fmtid="{D5CDD505-2E9C-101B-9397-08002B2CF9AE}" pid="3" name="bjSaver">
    <vt:lpwstr>iU3S5UEJ5265HJio8EvmCUiriNHOnnzM</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