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0CC8" w14:textId="29806097" w:rsidR="00786C27" w:rsidRPr="00DA715A" w:rsidRDefault="00786C27" w:rsidP="00786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7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A7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odpowiedź</w:t>
      </w:r>
    </w:p>
    <w:p w14:paraId="52737DE4" w14:textId="0F24EDE8" w:rsidR="00B81E1B" w:rsidRPr="003E6942" w:rsidRDefault="00B81E1B" w:rsidP="00B81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Postępowanie:</w:t>
      </w:r>
    </w:p>
    <w:p w14:paraId="381F57CA" w14:textId="36381C76" w:rsidR="002E3D8E" w:rsidRPr="003E6942" w:rsidRDefault="00B81E1B" w:rsidP="00B8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„Świadczenie usług utrzymania czystości </w:t>
      </w:r>
      <w:r w:rsidR="002E3D8E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kontenerów w kompleksie wojskowym </w:t>
      </w:r>
      <w:r w:rsidR="002E3D8E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Rząska w roku 2025-2027”</w:t>
      </w:r>
    </w:p>
    <w:p w14:paraId="45AEE5A0" w14:textId="2577B9ED" w:rsidR="00F04BC1" w:rsidRPr="003E6942" w:rsidRDefault="002E3D8E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2</w:t>
      </w:r>
      <w:r w:rsidR="00B81E1B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/INFR/202</w:t>
      </w: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7D84B2B" w14:textId="47597C44" w:rsidR="00B81E1B" w:rsidRPr="003E6942" w:rsidRDefault="00B81E1B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AF5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0D6066"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3D8E"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stycznia 2025 r. </w:t>
      </w: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3E6942"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 wpłynęły pytania</w:t>
      </w: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następującej treści:</w:t>
      </w:r>
    </w:p>
    <w:p w14:paraId="2FF995E5" w14:textId="77777777" w:rsidR="004279F5" w:rsidRPr="003E6942" w:rsidRDefault="004279F5" w:rsidP="0042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29CEC" w14:textId="73839976" w:rsidR="007470F3" w:rsidRPr="00AF5CBE" w:rsidRDefault="00AF5CBE" w:rsidP="00AF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70F3" w:rsidRPr="00AF5CBE">
        <w:rPr>
          <w:rFonts w:ascii="Times New Roman" w:hAnsi="Times New Roman" w:cs="Times New Roman"/>
          <w:sz w:val="24"/>
          <w:szCs w:val="24"/>
        </w:rPr>
        <w:t xml:space="preserve">Proszę o potwierdzenie, że zmiany wynagrodzenia należnego wykonawcy związane </w:t>
      </w:r>
      <w:r w:rsidR="00010245">
        <w:rPr>
          <w:rFonts w:ascii="Times New Roman" w:hAnsi="Times New Roman" w:cs="Times New Roman"/>
          <w:sz w:val="24"/>
          <w:szCs w:val="24"/>
        </w:rPr>
        <w:br/>
      </w:r>
      <w:r w:rsidR="007470F3" w:rsidRPr="00AF5CBE">
        <w:rPr>
          <w:rFonts w:ascii="Times New Roman" w:hAnsi="Times New Roman" w:cs="Times New Roman"/>
          <w:sz w:val="24"/>
          <w:szCs w:val="24"/>
        </w:rPr>
        <w:t>z waloryzacją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F3" w:rsidRPr="00AF5CBE">
        <w:rPr>
          <w:rFonts w:ascii="Times New Roman" w:hAnsi="Times New Roman" w:cs="Times New Roman"/>
          <w:sz w:val="24"/>
          <w:szCs w:val="24"/>
        </w:rPr>
        <w:t>wynagrodzenia zapisane w §15 ust. od 4 do 7 projektu umowy będą obowiązywały od dnia wejścia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F3" w:rsidRPr="00AF5CBE">
        <w:rPr>
          <w:rFonts w:ascii="Times New Roman" w:hAnsi="Times New Roman" w:cs="Times New Roman"/>
          <w:sz w:val="24"/>
          <w:szCs w:val="24"/>
        </w:rPr>
        <w:t>życie przepisów, które stanowią podstawę zmiany wynagrodzenia wykonawcy.</w:t>
      </w:r>
    </w:p>
    <w:p w14:paraId="4EF9AC28" w14:textId="5B38BE12" w:rsidR="007470F3" w:rsidRPr="00AF5CBE" w:rsidRDefault="007470F3" w:rsidP="00AF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E">
        <w:rPr>
          <w:rFonts w:ascii="Times New Roman" w:hAnsi="Times New Roman" w:cs="Times New Roman"/>
          <w:sz w:val="24"/>
          <w:szCs w:val="24"/>
        </w:rPr>
        <w:t>2. Proszę o potwierdzenie, że wartość zmiany wynagrodzenia należnego wykonawcy związanej z §15 ust.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17 projektu umowy będzie równa wzrostowi wskaźnika wskaźnik GUS (w przypadku osiągnięcia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wymaganych 4% i uwzględniając porównanie odpowiednich kwartałów).</w:t>
      </w:r>
    </w:p>
    <w:p w14:paraId="1310828E" w14:textId="1AA33EE7" w:rsidR="007470F3" w:rsidRPr="00AF5CBE" w:rsidRDefault="007470F3" w:rsidP="00AF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E">
        <w:rPr>
          <w:rFonts w:ascii="Times New Roman" w:hAnsi="Times New Roman" w:cs="Times New Roman"/>
          <w:sz w:val="24"/>
          <w:szCs w:val="24"/>
        </w:rPr>
        <w:t>3. Zgodnie ze wzorem umowy, Zamawiający przewiduje kary umowne za nienależyte wykonywanie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usługi. Czy Zamawiający, po analizie poniższych argumentów Wykonawcy, zmodyfikuje wysokość kar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umownych? Wykonawca wnosi o zmianę o 50% wysokości kar, zastrzeżonych przez Zamawiającego.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 xml:space="preserve">W doktrynie prawa zamówień publicznych oraz </w:t>
      </w:r>
      <w:r w:rsidR="00010245">
        <w:rPr>
          <w:rFonts w:ascii="Times New Roman" w:hAnsi="Times New Roman" w:cs="Times New Roman"/>
          <w:sz w:val="24"/>
          <w:szCs w:val="24"/>
        </w:rPr>
        <w:br/>
      </w:r>
      <w:r w:rsidRPr="00AF5CBE">
        <w:rPr>
          <w:rFonts w:ascii="Times New Roman" w:hAnsi="Times New Roman" w:cs="Times New Roman"/>
          <w:sz w:val="24"/>
          <w:szCs w:val="24"/>
        </w:rPr>
        <w:t>w aktualnym orzecznictwie Krajowej Izby Odwoławczej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przy Prezesie Urzędu Zamówień Publicznych ustanawianie przez zamawiającego w umowie rażąco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wysokich kar umownych uznać należy bezwzględnie za naruszenie zasad zachowania uczciwej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konkurencji wyrażonej w przepisie art. 16 ust. 1 ustawy z dnia 11 września 2019 r. Prawo zamówień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publicznych, które może być uzasadnioną podstawą do żądania unieważnienia postępowania o udzielenie</w:t>
      </w:r>
    </w:p>
    <w:p w14:paraId="0948E7C2" w14:textId="33BF7E4B" w:rsidR="002E3D8E" w:rsidRPr="00AF5CBE" w:rsidRDefault="007470F3" w:rsidP="00AF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BE">
        <w:rPr>
          <w:rFonts w:ascii="Times New Roman" w:hAnsi="Times New Roman" w:cs="Times New Roman"/>
          <w:sz w:val="24"/>
          <w:szCs w:val="24"/>
        </w:rPr>
        <w:t>zamówienia publicznego w trybie art. 255 ust. 6 ustawy prawo zamówień publicznych z uwagi, iż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postępowanie jest obarczone wadą uniemożliwiającą zawarcie ważnej umowy w sprawie zamówienia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 xml:space="preserve">publicznego. Stanowisko powyższe znajduje pełne potwierdzenie m.in. wyroku </w:t>
      </w:r>
      <w:r w:rsidR="00010245">
        <w:rPr>
          <w:rFonts w:ascii="Times New Roman" w:hAnsi="Times New Roman" w:cs="Times New Roman"/>
          <w:sz w:val="24"/>
          <w:szCs w:val="24"/>
        </w:rPr>
        <w:br/>
      </w:r>
      <w:r w:rsidRPr="00AF5CBE">
        <w:rPr>
          <w:rFonts w:ascii="Times New Roman" w:hAnsi="Times New Roman" w:cs="Times New Roman"/>
          <w:sz w:val="24"/>
          <w:szCs w:val="24"/>
        </w:rPr>
        <w:t>z dnia 23 sierpnia 2007 r.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sygn. akt: UZP/ZO/0-1030/07. Zważyć bowiem należy, że kara umowna (odszkodowanie umowne) ze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swojej istoty ma charakter wyłącznie odszkodowawczy i kompensacyjny, a nie zaś prewencyjny. Ustalenie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przez Zamawiającego zbyt wygórowanych kar umownych dla wykonawców stanowi zatem bezspornie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rażące naruszenie prawa w zakresie równości stron umowy, co w konsekwencji prowadzi do sprzeczności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 xml:space="preserve">celu takiej umowy </w:t>
      </w:r>
      <w:r w:rsidR="00010245">
        <w:rPr>
          <w:rFonts w:ascii="Times New Roman" w:hAnsi="Times New Roman" w:cs="Times New Roman"/>
          <w:sz w:val="24"/>
          <w:szCs w:val="24"/>
        </w:rPr>
        <w:br/>
      </w:r>
      <w:r w:rsidRPr="00AF5CBE">
        <w:rPr>
          <w:rFonts w:ascii="Times New Roman" w:hAnsi="Times New Roman" w:cs="Times New Roman"/>
          <w:sz w:val="24"/>
          <w:szCs w:val="24"/>
        </w:rPr>
        <w:t>z zasadami współżycia społecznego i skutkować winno bezwzględną nieważność</w:t>
      </w:r>
      <w:r w:rsidR="00AF5CBE"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czynności prawnej na podstawie przepisu art. 3531 k.c. w związku z art. 58 § 1 k.c.</w:t>
      </w:r>
    </w:p>
    <w:p w14:paraId="22BD6E4E" w14:textId="77777777" w:rsidR="002E3D8E" w:rsidRPr="003E6942" w:rsidRDefault="002E3D8E" w:rsidP="002E3D8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7052D2" w14:textId="66D11572" w:rsidR="009059D3" w:rsidRPr="003E6942" w:rsidRDefault="003E6942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</w:t>
      </w:r>
      <w:r w:rsidR="00DB077C" w:rsidRPr="003E6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9D3" w:rsidRPr="003E6942">
        <w:rPr>
          <w:rFonts w:ascii="Times New Roman" w:hAnsi="Times New Roman" w:cs="Times New Roman"/>
          <w:b/>
          <w:sz w:val="24"/>
          <w:szCs w:val="24"/>
        </w:rPr>
        <w:t>Zamawiaj</w:t>
      </w:r>
      <w:r w:rsidR="0097033C" w:rsidRPr="003E6942">
        <w:rPr>
          <w:rFonts w:ascii="Times New Roman" w:hAnsi="Times New Roman" w:cs="Times New Roman"/>
          <w:b/>
          <w:sz w:val="24"/>
          <w:szCs w:val="24"/>
        </w:rPr>
        <w:t>ą</w:t>
      </w:r>
      <w:r w:rsidR="009059D3" w:rsidRPr="003E6942">
        <w:rPr>
          <w:rFonts w:ascii="Times New Roman" w:hAnsi="Times New Roman" w:cs="Times New Roman"/>
          <w:b/>
          <w:sz w:val="24"/>
          <w:szCs w:val="24"/>
        </w:rPr>
        <w:t>cego:</w:t>
      </w:r>
    </w:p>
    <w:p w14:paraId="6F980657" w14:textId="4F01253A" w:rsidR="002E3D8E" w:rsidRDefault="002E3D8E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FE0AD1" w14:textId="22ABCE4B" w:rsidR="00AF5CBE" w:rsidRDefault="00AF5CBE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1. </w:t>
      </w:r>
      <w:r w:rsidR="00010245">
        <w:rPr>
          <w:rFonts w:ascii="Times New Roman" w:hAnsi="Times New Roman" w:cs="Times New Roman"/>
          <w:sz w:val="24"/>
          <w:szCs w:val="24"/>
        </w:rPr>
        <w:t>Zmiana wynagrodzenia następuję na zasadach określonych w ust.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CB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15 umowy.    </w:t>
      </w:r>
    </w:p>
    <w:p w14:paraId="5D3444E5" w14:textId="4BF43AE1" w:rsidR="00AF5CBE" w:rsidRDefault="00AF5CBE" w:rsidP="00AF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  <w:r w:rsidR="00010245">
        <w:rPr>
          <w:rFonts w:ascii="Times New Roman" w:hAnsi="Times New Roman" w:cs="Times New Roman"/>
          <w:sz w:val="24"/>
          <w:szCs w:val="24"/>
        </w:rPr>
        <w:t xml:space="preserve">Zmiana wynagrodzenia następuję w przypadku wzrostu lub spadku wskaźnika o 4% </w:t>
      </w:r>
      <w:r w:rsidR="00010245">
        <w:rPr>
          <w:rFonts w:ascii="Times New Roman" w:hAnsi="Times New Roman" w:cs="Times New Roman"/>
          <w:sz w:val="24"/>
          <w:szCs w:val="24"/>
        </w:rPr>
        <w:br/>
        <w:t xml:space="preserve">w stosunku do danego kwartału. </w:t>
      </w:r>
    </w:p>
    <w:p w14:paraId="67482FED" w14:textId="43CABA0A" w:rsidR="00AF5CBE" w:rsidRPr="003E6942" w:rsidRDefault="00AF5CBE" w:rsidP="00AF5CBE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3.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Zamawiający nie wyraża zgody na obniżenie kar umownych.</w:t>
      </w:r>
    </w:p>
    <w:sectPr w:rsidR="00AF5CBE" w:rsidRPr="003E69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3E49" w14:textId="77777777" w:rsidR="00811639" w:rsidRDefault="00811639" w:rsidP="00956454">
      <w:pPr>
        <w:spacing w:after="0" w:line="240" w:lineRule="auto"/>
      </w:pPr>
      <w:r>
        <w:separator/>
      </w:r>
    </w:p>
  </w:endnote>
  <w:endnote w:type="continuationSeparator" w:id="0">
    <w:p w14:paraId="27BF711A" w14:textId="77777777" w:rsidR="00811639" w:rsidRDefault="00811639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D1EC" w14:textId="77777777" w:rsidR="00811639" w:rsidRDefault="00811639" w:rsidP="00956454">
      <w:pPr>
        <w:spacing w:after="0" w:line="240" w:lineRule="auto"/>
      </w:pPr>
      <w:r>
        <w:separator/>
      </w:r>
    </w:p>
  </w:footnote>
  <w:footnote w:type="continuationSeparator" w:id="0">
    <w:p w14:paraId="115A5F0E" w14:textId="77777777" w:rsidR="00811639" w:rsidRDefault="00811639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5E8" w14:textId="1179F45F" w:rsidR="00B84320" w:rsidRPr="00B84320" w:rsidRDefault="00B84320" w:rsidP="00B84320">
    <w:pPr>
      <w:pStyle w:val="Nagwek"/>
      <w:jc w:val="right"/>
      <w:rPr>
        <w:rFonts w:ascii="Times New Roman" w:hAnsi="Times New Roman" w:cs="Times New Roman"/>
      </w:rPr>
    </w:pPr>
    <w:r w:rsidRPr="00B84320">
      <w:rPr>
        <w:rFonts w:ascii="Times New Roman" w:hAnsi="Times New Roman" w:cs="Times New Roman"/>
      </w:rPr>
      <w:t xml:space="preserve">Rząska, dnia </w:t>
    </w:r>
    <w:r w:rsidR="002E3D8E">
      <w:rPr>
        <w:rFonts w:ascii="Times New Roman" w:hAnsi="Times New Roman" w:cs="Times New Roman"/>
      </w:rPr>
      <w:t>2</w:t>
    </w:r>
    <w:r w:rsidR="00786C27">
      <w:rPr>
        <w:rFonts w:ascii="Times New Roman" w:hAnsi="Times New Roman" w:cs="Times New Roman"/>
      </w:rPr>
      <w:t>9</w:t>
    </w:r>
    <w:r w:rsidR="002E3D8E">
      <w:rPr>
        <w:rFonts w:ascii="Times New Roman" w:hAnsi="Times New Roman" w:cs="Times New Roman"/>
      </w:rPr>
      <w:t>.01.2025</w:t>
    </w:r>
    <w:r w:rsidRPr="00B84320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AB1836"/>
    <w:multiLevelType w:val="hybridMultilevel"/>
    <w:tmpl w:val="DD3214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389"/>
    <w:multiLevelType w:val="hybridMultilevel"/>
    <w:tmpl w:val="48508A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4EE"/>
    <w:multiLevelType w:val="hybridMultilevel"/>
    <w:tmpl w:val="CBDE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4940"/>
    <w:multiLevelType w:val="hybridMultilevel"/>
    <w:tmpl w:val="A1BC1BC4"/>
    <w:lvl w:ilvl="0" w:tplc="75B893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238"/>
    <w:multiLevelType w:val="hybridMultilevel"/>
    <w:tmpl w:val="A1BC1BC4"/>
    <w:lvl w:ilvl="0" w:tplc="75B893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5078">
    <w:abstractNumId w:val="5"/>
  </w:num>
  <w:num w:numId="2" w16cid:durableId="442698184">
    <w:abstractNumId w:val="3"/>
  </w:num>
  <w:num w:numId="3" w16cid:durableId="553976742">
    <w:abstractNumId w:val="1"/>
  </w:num>
  <w:num w:numId="4" w16cid:durableId="360789579">
    <w:abstractNumId w:val="4"/>
  </w:num>
  <w:num w:numId="5" w16cid:durableId="45567827">
    <w:abstractNumId w:val="7"/>
  </w:num>
  <w:num w:numId="6" w16cid:durableId="2124110473">
    <w:abstractNumId w:val="0"/>
  </w:num>
  <w:num w:numId="7" w16cid:durableId="1657763245">
    <w:abstractNumId w:val="6"/>
  </w:num>
  <w:num w:numId="8" w16cid:durableId="175458900">
    <w:abstractNumId w:val="8"/>
  </w:num>
  <w:num w:numId="9" w16cid:durableId="1639611009">
    <w:abstractNumId w:val="2"/>
  </w:num>
  <w:num w:numId="10" w16cid:durableId="435254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A"/>
    <w:rsid w:val="00010245"/>
    <w:rsid w:val="000150B5"/>
    <w:rsid w:val="00055A73"/>
    <w:rsid w:val="00073728"/>
    <w:rsid w:val="000D6066"/>
    <w:rsid w:val="000E600E"/>
    <w:rsid w:val="00186B01"/>
    <w:rsid w:val="00196801"/>
    <w:rsid w:val="002161CF"/>
    <w:rsid w:val="0023429C"/>
    <w:rsid w:val="00267C43"/>
    <w:rsid w:val="002710D6"/>
    <w:rsid w:val="0027310B"/>
    <w:rsid w:val="002A205F"/>
    <w:rsid w:val="002A4053"/>
    <w:rsid w:val="002E34AB"/>
    <w:rsid w:val="002E3D8E"/>
    <w:rsid w:val="002F4F22"/>
    <w:rsid w:val="0030409B"/>
    <w:rsid w:val="00346928"/>
    <w:rsid w:val="003B6162"/>
    <w:rsid w:val="003C0E91"/>
    <w:rsid w:val="003E6942"/>
    <w:rsid w:val="0041678E"/>
    <w:rsid w:val="004279F5"/>
    <w:rsid w:val="0049258D"/>
    <w:rsid w:val="00495809"/>
    <w:rsid w:val="00527B58"/>
    <w:rsid w:val="00560010"/>
    <w:rsid w:val="005E328D"/>
    <w:rsid w:val="006260DA"/>
    <w:rsid w:val="006324E5"/>
    <w:rsid w:val="00641217"/>
    <w:rsid w:val="00654C54"/>
    <w:rsid w:val="00662E0A"/>
    <w:rsid w:val="00682E38"/>
    <w:rsid w:val="00694491"/>
    <w:rsid w:val="006A3B5A"/>
    <w:rsid w:val="006C39B0"/>
    <w:rsid w:val="006E560A"/>
    <w:rsid w:val="00706D9C"/>
    <w:rsid w:val="007108E6"/>
    <w:rsid w:val="007470F3"/>
    <w:rsid w:val="00751E33"/>
    <w:rsid w:val="00773281"/>
    <w:rsid w:val="00786C27"/>
    <w:rsid w:val="007C0D32"/>
    <w:rsid w:val="00811639"/>
    <w:rsid w:val="00831F81"/>
    <w:rsid w:val="00867694"/>
    <w:rsid w:val="008679F3"/>
    <w:rsid w:val="00881D0F"/>
    <w:rsid w:val="008A5AD3"/>
    <w:rsid w:val="009059D3"/>
    <w:rsid w:val="00956454"/>
    <w:rsid w:val="0097033C"/>
    <w:rsid w:val="00A16684"/>
    <w:rsid w:val="00A355D8"/>
    <w:rsid w:val="00A43EFE"/>
    <w:rsid w:val="00AB6F91"/>
    <w:rsid w:val="00AF5CBE"/>
    <w:rsid w:val="00B1215F"/>
    <w:rsid w:val="00B343E6"/>
    <w:rsid w:val="00B778BE"/>
    <w:rsid w:val="00B81E1B"/>
    <w:rsid w:val="00B84320"/>
    <w:rsid w:val="00B946D4"/>
    <w:rsid w:val="00BB63DE"/>
    <w:rsid w:val="00C0521F"/>
    <w:rsid w:val="00C2654C"/>
    <w:rsid w:val="00C40CC4"/>
    <w:rsid w:val="00C50BFF"/>
    <w:rsid w:val="00CA23BD"/>
    <w:rsid w:val="00D543EE"/>
    <w:rsid w:val="00DB077C"/>
    <w:rsid w:val="00E036E8"/>
    <w:rsid w:val="00E06AE8"/>
    <w:rsid w:val="00E357A3"/>
    <w:rsid w:val="00EA2FAD"/>
    <w:rsid w:val="00F04BC1"/>
    <w:rsid w:val="00F234B3"/>
    <w:rsid w:val="00F236B2"/>
    <w:rsid w:val="00F47343"/>
    <w:rsid w:val="00F601E7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F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469237-17FB-4D9A-A890-665088EF9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CBE50-C835-4BB6-8DBE-2920F1622A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Dane Ukryte</cp:lastModifiedBy>
  <cp:revision>5</cp:revision>
  <cp:lastPrinted>2025-01-27T13:23:00Z</cp:lastPrinted>
  <dcterms:created xsi:type="dcterms:W3CDTF">2025-01-27T12:35:00Z</dcterms:created>
  <dcterms:modified xsi:type="dcterms:W3CDTF">2025-01-28T12:33:00Z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1a1250c1-cf4e-4a09-982e-ad8ce270d2be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10.80.149.40</vt:lpwstr>
  </property>
  <property fmtid="{D5CDD505-2E9C-101B-9397-08002B2CF9AE}" pid="11" name="bjPortionMark">
    <vt:lpwstr>[]</vt:lpwstr>
  </property>
</Properties>
</file>